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E53" w:rsidRPr="00497E53" w:rsidRDefault="00497E53" w:rsidP="00497E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97E53">
        <w:rPr>
          <w:noProof/>
        </w:rPr>
        <w:drawing>
          <wp:inline distT="0" distB="0" distL="0" distR="0" wp14:anchorId="35C6A953" wp14:editId="215A99DD">
            <wp:extent cx="769620" cy="9372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E53" w:rsidRPr="00497E53" w:rsidRDefault="00497E53" w:rsidP="00497E5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97E53" w:rsidRPr="00497E53" w:rsidRDefault="00497E53" w:rsidP="00497E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97E53">
        <w:rPr>
          <w:bCs/>
          <w:sz w:val="28"/>
          <w:szCs w:val="28"/>
        </w:rPr>
        <w:t xml:space="preserve">КЕМЕРОВСКАЯ ОБЛАСТЬ – КУЗБАСС </w:t>
      </w:r>
    </w:p>
    <w:p w:rsidR="00497E53" w:rsidRPr="00497E53" w:rsidRDefault="00497E53" w:rsidP="00497E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97E53" w:rsidRPr="00497E53" w:rsidRDefault="00497E53" w:rsidP="00497E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97E53">
        <w:rPr>
          <w:bCs/>
          <w:sz w:val="28"/>
          <w:szCs w:val="28"/>
        </w:rPr>
        <w:t>ПРОКОПЬЕВСКИЙ ГОРОДСКОЙ ОКРУГ</w:t>
      </w:r>
    </w:p>
    <w:p w:rsidR="00497E53" w:rsidRPr="00497E53" w:rsidRDefault="00497E53" w:rsidP="00497E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97E53" w:rsidRPr="00497E53" w:rsidRDefault="00497E53" w:rsidP="00497E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97E53">
        <w:rPr>
          <w:bCs/>
          <w:sz w:val="28"/>
          <w:szCs w:val="28"/>
        </w:rPr>
        <w:t>АДМИНИСТРАЦИЯ ГОРОДА ПРОКОПЬЕВСКА</w:t>
      </w:r>
    </w:p>
    <w:p w:rsidR="00497E53" w:rsidRPr="00497E53" w:rsidRDefault="00497E53" w:rsidP="00497E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97E53" w:rsidRPr="00497E53" w:rsidRDefault="00497E53" w:rsidP="00497E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97E53">
        <w:rPr>
          <w:bCs/>
          <w:sz w:val="28"/>
          <w:szCs w:val="28"/>
        </w:rPr>
        <w:t>ПОСТАНОВЛЕНИЕ</w:t>
      </w:r>
    </w:p>
    <w:p w:rsidR="00497E53" w:rsidRPr="00497E53" w:rsidRDefault="00497E53" w:rsidP="00497E5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97E53">
        <w:rPr>
          <w:noProof/>
          <w:sz w:val="22"/>
        </w:rPr>
        <w:drawing>
          <wp:inline distT="0" distB="0" distL="0" distR="0" wp14:anchorId="2BCD7C6B" wp14:editId="052AD324">
            <wp:extent cx="6210300" cy="3714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E53" w:rsidRPr="00497E53" w:rsidRDefault="005F1A42" w:rsidP="00497E53">
      <w:pPr>
        <w:jc w:val="both"/>
      </w:pPr>
      <w:r>
        <w:rPr>
          <w:sz w:val="28"/>
          <w:szCs w:val="28"/>
        </w:rPr>
        <w:t>от «28</w:t>
      </w:r>
      <w:r w:rsidR="00497E53" w:rsidRPr="00497E53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="00497E53" w:rsidRPr="00497E53">
        <w:rPr>
          <w:sz w:val="28"/>
          <w:szCs w:val="28"/>
        </w:rPr>
        <w:t xml:space="preserve"> 2025 г.</w:t>
      </w:r>
      <w:r w:rsidR="00497E53" w:rsidRPr="00497E53">
        <w:rPr>
          <w:sz w:val="28"/>
          <w:szCs w:val="28"/>
        </w:rPr>
        <w:tab/>
      </w:r>
      <w:r w:rsidR="00497E53" w:rsidRPr="00497E53">
        <w:rPr>
          <w:sz w:val="28"/>
          <w:szCs w:val="28"/>
        </w:rPr>
        <w:tab/>
        <w:t xml:space="preserve">                              </w:t>
      </w:r>
      <w:r>
        <w:rPr>
          <w:sz w:val="28"/>
          <w:szCs w:val="28"/>
        </w:rPr>
        <w:t xml:space="preserve">                                         № 27</w:t>
      </w:r>
      <w:r w:rsidR="00497E53" w:rsidRPr="00497E53">
        <w:rPr>
          <w:sz w:val="28"/>
          <w:szCs w:val="28"/>
        </w:rPr>
        <w:t>-п</w:t>
      </w:r>
    </w:p>
    <w:p w:rsidR="00497E53" w:rsidRPr="00497E53" w:rsidRDefault="00497E53" w:rsidP="00497E53"/>
    <w:p w:rsidR="00497E53" w:rsidRPr="00497E53" w:rsidRDefault="00497E53" w:rsidP="00497E53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40"/>
      </w:tblGrid>
      <w:tr w:rsidR="00497E53" w:rsidRPr="00497E53" w:rsidTr="00640FB2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:rsidR="00497E53" w:rsidRPr="00497E53" w:rsidRDefault="00497E53" w:rsidP="00640FB2">
            <w:pPr>
              <w:tabs>
                <w:tab w:val="left" w:pos="5529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 xml:space="preserve">О внесении изменений в муниципальную </w:t>
            </w:r>
            <w:proofErr w:type="gramStart"/>
            <w:r w:rsidRPr="00497E53">
              <w:rPr>
                <w:sz w:val="28"/>
                <w:szCs w:val="28"/>
              </w:rPr>
              <w:t>программу  «</w:t>
            </w:r>
            <w:proofErr w:type="gramEnd"/>
            <w:r w:rsidRPr="00497E53">
              <w:rPr>
                <w:sz w:val="28"/>
                <w:szCs w:val="28"/>
              </w:rPr>
              <w:t>Формирование современной городской среды города Прокопьевска на 2024-2026 гг.», утвержденную постановлением администрации города Прокопьевска от 09.03.2023 № 35-п</w:t>
            </w:r>
          </w:p>
          <w:p w:rsidR="00497E53" w:rsidRPr="00497E53" w:rsidRDefault="00497E53" w:rsidP="00640FB2">
            <w:pPr>
              <w:tabs>
                <w:tab w:val="left" w:pos="5529"/>
              </w:tabs>
              <w:jc w:val="both"/>
            </w:pPr>
          </w:p>
        </w:tc>
      </w:tr>
    </w:tbl>
    <w:p w:rsidR="00497E53" w:rsidRPr="00497E53" w:rsidRDefault="00497E53" w:rsidP="00497E53">
      <w:pPr>
        <w:ind w:right="21"/>
        <w:jc w:val="both"/>
        <w:rPr>
          <w:sz w:val="28"/>
          <w:szCs w:val="28"/>
        </w:rPr>
      </w:pPr>
    </w:p>
    <w:p w:rsidR="00497E53" w:rsidRPr="00497E53" w:rsidRDefault="00497E53" w:rsidP="00497E53">
      <w:pPr>
        <w:ind w:right="21" w:firstLine="851"/>
        <w:jc w:val="both"/>
        <w:rPr>
          <w:sz w:val="28"/>
          <w:szCs w:val="28"/>
        </w:rPr>
      </w:pPr>
    </w:p>
    <w:p w:rsidR="00497E53" w:rsidRPr="00497E53" w:rsidRDefault="00497E53" w:rsidP="00497E53">
      <w:pPr>
        <w:ind w:right="21" w:firstLine="851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Руководствуясь пунктом 11 Правил предоставления и распределения субсидий из федерального бюджета бюджетам субъектов Российской Федерации и бюджету г. Байконура на поддержку государственных программ формирования современной городской среды субъектов Российской Федерации и г. Байконура и муниципальных программ формирование современной городской среды, утвержденным Приложением № 15 к государственной программе Российской Федерации « Обеспечение доступным и комфортным жильем и коммунальными услугами граждан Российской Федерации» (постановление Правительства Российской Федерации от 30 декабря 2017 3 1710), методическими рекомендациями по подготовке государственных программ (подпрограмм) субъектов Российской Федерации и муниципальных программ (подпрограмм) формирования современной городской среды в рамках федерального проекта «Формирование комфортной городской среды» в составе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утвержденными приказом Министерства строительства и жилищно-коммунального хозяйства Российской Федерации от 18 марта 2019 № 162/</w:t>
      </w:r>
      <w:proofErr w:type="spellStart"/>
      <w:r w:rsidRPr="00497E53">
        <w:rPr>
          <w:sz w:val="28"/>
          <w:szCs w:val="28"/>
        </w:rPr>
        <w:t>пр</w:t>
      </w:r>
      <w:proofErr w:type="spellEnd"/>
      <w:r w:rsidRPr="00497E53">
        <w:rPr>
          <w:sz w:val="28"/>
          <w:szCs w:val="28"/>
        </w:rPr>
        <w:t>:</w:t>
      </w:r>
    </w:p>
    <w:p w:rsidR="00497E53" w:rsidRPr="00497E53" w:rsidRDefault="00497E53" w:rsidP="00497E53">
      <w:pPr>
        <w:jc w:val="both"/>
        <w:rPr>
          <w:sz w:val="28"/>
          <w:szCs w:val="28"/>
        </w:rPr>
      </w:pPr>
      <w:r w:rsidRPr="00497E53">
        <w:rPr>
          <w:sz w:val="28"/>
          <w:szCs w:val="28"/>
        </w:rPr>
        <w:lastRenderedPageBreak/>
        <w:t xml:space="preserve">           1.  Изложить муниципальную программу «Формирование современной городской среды города Прокопьевска» на 2024-2026 годы, утвержденную постановлением администрации города Прокопьевска от 09.03.2023 № 35-п (в редакции постановлений администрации города Прокопьевска от 30.06.2023     № 118-п, от 30.11.2023 № 215-п, от 25.04.2024 № 64-п, от 18.09.2024 № 142-п) в новой редакции согласно приложения к настоящему постановлению.  </w:t>
      </w:r>
    </w:p>
    <w:p w:rsidR="00497E53" w:rsidRPr="00497E53" w:rsidRDefault="00497E53" w:rsidP="00497E53">
      <w:pPr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           2.     Пресс-секретарю главы города Прокопьевска (Т.К. </w:t>
      </w:r>
      <w:proofErr w:type="spellStart"/>
      <w:r w:rsidRPr="00497E53">
        <w:rPr>
          <w:sz w:val="28"/>
          <w:szCs w:val="28"/>
        </w:rPr>
        <w:t>Морогай</w:t>
      </w:r>
      <w:proofErr w:type="spellEnd"/>
      <w:r w:rsidRPr="00497E53">
        <w:rPr>
          <w:sz w:val="28"/>
          <w:szCs w:val="28"/>
        </w:rPr>
        <w:t xml:space="preserve">) опубликовать настоящее постановление в газете «Шахтерская правда». Начальнику отдела информационных технологий и социальных </w:t>
      </w:r>
      <w:proofErr w:type="gramStart"/>
      <w:r w:rsidRPr="00497E53">
        <w:rPr>
          <w:sz w:val="28"/>
          <w:szCs w:val="28"/>
        </w:rPr>
        <w:t>коммуникаций  администрации</w:t>
      </w:r>
      <w:proofErr w:type="gramEnd"/>
      <w:r w:rsidRPr="00497E53">
        <w:rPr>
          <w:sz w:val="28"/>
          <w:szCs w:val="28"/>
        </w:rPr>
        <w:t xml:space="preserve"> города Прокопьевска (И.В. Митина) разместить настоящее постановление в регистре муниципальных нормативных правовых актов Кемеровской области – Кузбасса и на официальном сайте администрации города Прокопьевска в сети Интернет.</w:t>
      </w:r>
    </w:p>
    <w:p w:rsidR="00497E53" w:rsidRPr="00497E53" w:rsidRDefault="00497E53" w:rsidP="00497E53">
      <w:pPr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          3.     Настоящее постановление вступает в силу после его официального обнародования.</w:t>
      </w:r>
    </w:p>
    <w:p w:rsidR="00497E53" w:rsidRPr="00497E53" w:rsidRDefault="00497E53" w:rsidP="00497E53">
      <w:pPr>
        <w:jc w:val="both"/>
        <w:rPr>
          <w:sz w:val="28"/>
          <w:szCs w:val="28"/>
        </w:rPr>
      </w:pPr>
      <w:r w:rsidRPr="00497E53">
        <w:rPr>
          <w:color w:val="000000"/>
          <w:sz w:val="28"/>
          <w:szCs w:val="28"/>
        </w:rPr>
        <w:t xml:space="preserve">          4. Контроль за исполнением настоящего постановления </w:t>
      </w:r>
      <w:r w:rsidRPr="00497E53">
        <w:rPr>
          <w:sz w:val="28"/>
          <w:szCs w:val="28"/>
        </w:rPr>
        <w:t xml:space="preserve">возложить на заместителя главы города Прокопьевска по ЖКХ, благоустройству и дорожному </w:t>
      </w:r>
      <w:proofErr w:type="gramStart"/>
      <w:r w:rsidRPr="00497E53">
        <w:rPr>
          <w:sz w:val="28"/>
          <w:szCs w:val="28"/>
        </w:rPr>
        <w:t>комплексу  И.И.</w:t>
      </w:r>
      <w:proofErr w:type="gramEnd"/>
      <w:r w:rsidRPr="00497E53">
        <w:rPr>
          <w:sz w:val="28"/>
          <w:szCs w:val="28"/>
        </w:rPr>
        <w:t xml:space="preserve"> Пономарева.</w:t>
      </w:r>
    </w:p>
    <w:p w:rsidR="00497E53" w:rsidRPr="00497E53" w:rsidRDefault="00497E53" w:rsidP="00497E53">
      <w:pPr>
        <w:ind w:left="851" w:right="-1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851" w:right="-1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851" w:right="-1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851" w:right="-1"/>
        <w:jc w:val="both"/>
        <w:rPr>
          <w:sz w:val="28"/>
          <w:szCs w:val="28"/>
        </w:rPr>
      </w:pPr>
    </w:p>
    <w:p w:rsidR="00497E53" w:rsidRPr="00497E53" w:rsidRDefault="00497E53" w:rsidP="00497E53">
      <w:pPr>
        <w:ind w:right="-1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           Глава</w:t>
      </w:r>
    </w:p>
    <w:p w:rsidR="00497E53" w:rsidRPr="00497E53" w:rsidRDefault="00497E53" w:rsidP="00497E53">
      <w:pPr>
        <w:ind w:right="-1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города Прокопьевска                                                              М.А. </w:t>
      </w:r>
      <w:proofErr w:type="spellStart"/>
      <w:r w:rsidRPr="00497E53">
        <w:rPr>
          <w:sz w:val="28"/>
          <w:szCs w:val="28"/>
        </w:rPr>
        <w:t>Шкарабейников</w:t>
      </w:r>
      <w:proofErr w:type="spellEnd"/>
    </w:p>
    <w:p w:rsidR="00497E53" w:rsidRPr="00497E53" w:rsidRDefault="00497E53" w:rsidP="00497E53">
      <w:pPr>
        <w:ind w:left="709" w:hanging="142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709" w:hanging="709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709" w:hanging="709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709" w:hanging="709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709" w:hanging="709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709" w:hanging="709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709" w:hanging="709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709" w:hanging="709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709" w:hanging="709"/>
        <w:jc w:val="both"/>
        <w:rPr>
          <w:sz w:val="28"/>
          <w:szCs w:val="28"/>
        </w:rPr>
      </w:pPr>
    </w:p>
    <w:p w:rsidR="00497E53" w:rsidRPr="00497E53" w:rsidRDefault="00497E53" w:rsidP="00497E53">
      <w:pPr>
        <w:ind w:left="709" w:hanging="709"/>
        <w:jc w:val="both"/>
        <w:rPr>
          <w:sz w:val="28"/>
          <w:szCs w:val="28"/>
        </w:rPr>
      </w:pPr>
    </w:p>
    <w:p w:rsidR="00640FB2" w:rsidRPr="00497E53" w:rsidRDefault="00640FB2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Default="00497E53">
      <w:pPr>
        <w:rPr>
          <w:sz w:val="28"/>
          <w:szCs w:val="28"/>
        </w:rPr>
      </w:pPr>
    </w:p>
    <w:p w:rsidR="005F1A42" w:rsidRPr="00497E53" w:rsidRDefault="005F1A42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 w:rsidP="00497E53">
      <w:pPr>
        <w:ind w:firstLine="5387"/>
        <w:rPr>
          <w:sz w:val="28"/>
          <w:szCs w:val="28"/>
        </w:rPr>
      </w:pPr>
      <w:r w:rsidRPr="00497E53">
        <w:rPr>
          <w:sz w:val="28"/>
          <w:szCs w:val="28"/>
        </w:rPr>
        <w:lastRenderedPageBreak/>
        <w:t>Приложение</w:t>
      </w:r>
    </w:p>
    <w:p w:rsidR="00497E53" w:rsidRPr="00497E53" w:rsidRDefault="00497E53" w:rsidP="00497E53">
      <w:pPr>
        <w:ind w:right="-654" w:firstLine="5387"/>
        <w:rPr>
          <w:sz w:val="28"/>
          <w:szCs w:val="28"/>
        </w:rPr>
      </w:pPr>
      <w:r w:rsidRPr="00497E53">
        <w:rPr>
          <w:sz w:val="28"/>
          <w:szCs w:val="28"/>
        </w:rPr>
        <w:t>к постановлению администрации</w:t>
      </w:r>
    </w:p>
    <w:p w:rsidR="00497E53" w:rsidRPr="00497E53" w:rsidRDefault="00497E53" w:rsidP="00497E53">
      <w:pPr>
        <w:ind w:firstLine="5387"/>
        <w:rPr>
          <w:sz w:val="28"/>
          <w:szCs w:val="28"/>
        </w:rPr>
      </w:pPr>
      <w:r w:rsidRPr="00497E53">
        <w:rPr>
          <w:sz w:val="28"/>
          <w:szCs w:val="28"/>
        </w:rPr>
        <w:t>города Прокопьевска</w:t>
      </w:r>
    </w:p>
    <w:p w:rsidR="00497E53" w:rsidRPr="00497E53" w:rsidRDefault="00497E53" w:rsidP="00497E53">
      <w:pPr>
        <w:ind w:firstLine="5387"/>
        <w:rPr>
          <w:sz w:val="28"/>
          <w:szCs w:val="28"/>
        </w:rPr>
      </w:pPr>
      <w:r w:rsidRPr="00497E53">
        <w:rPr>
          <w:sz w:val="28"/>
          <w:szCs w:val="28"/>
        </w:rPr>
        <w:t xml:space="preserve">от </w:t>
      </w:r>
      <w:r w:rsidR="005F1A42">
        <w:rPr>
          <w:sz w:val="28"/>
          <w:szCs w:val="28"/>
        </w:rPr>
        <w:t>28.02.2025 № 27</w:t>
      </w:r>
      <w:bookmarkStart w:id="0" w:name="_GoBack"/>
      <w:bookmarkEnd w:id="0"/>
      <w:r w:rsidRPr="00497E53">
        <w:rPr>
          <w:sz w:val="28"/>
          <w:szCs w:val="28"/>
        </w:rPr>
        <w:t>-п</w:t>
      </w:r>
    </w:p>
    <w:p w:rsidR="00497E53" w:rsidRPr="00497E53" w:rsidRDefault="00497E53" w:rsidP="00497E53">
      <w:pPr>
        <w:ind w:firstLine="5387"/>
        <w:rPr>
          <w:sz w:val="28"/>
          <w:szCs w:val="28"/>
        </w:rPr>
      </w:pPr>
    </w:p>
    <w:p w:rsidR="00497E53" w:rsidRPr="00497E53" w:rsidRDefault="00497E53" w:rsidP="00497E53">
      <w:pPr>
        <w:ind w:left="709" w:hanging="709"/>
        <w:jc w:val="both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3"/>
        <w:ind w:firstLine="567"/>
        <w:jc w:val="center"/>
        <w:rPr>
          <w:b/>
          <w:sz w:val="52"/>
          <w:szCs w:val="52"/>
        </w:rPr>
      </w:pPr>
      <w:proofErr w:type="gramStart"/>
      <w:r w:rsidRPr="00497E53">
        <w:rPr>
          <w:b/>
          <w:sz w:val="52"/>
          <w:szCs w:val="52"/>
        </w:rPr>
        <w:t>МУНИЦИПАЛЬНАЯ  ПРОГРАММА</w:t>
      </w:r>
      <w:proofErr w:type="gramEnd"/>
    </w:p>
    <w:p w:rsidR="00497E53" w:rsidRPr="00497E53" w:rsidRDefault="00497E53" w:rsidP="00497E53">
      <w:pPr>
        <w:pStyle w:val="3"/>
        <w:ind w:firstLine="567"/>
        <w:jc w:val="center"/>
        <w:rPr>
          <w:b/>
          <w:sz w:val="36"/>
          <w:szCs w:val="36"/>
        </w:rPr>
      </w:pPr>
    </w:p>
    <w:p w:rsidR="00497E53" w:rsidRPr="00497E53" w:rsidRDefault="00497E53" w:rsidP="00497E53">
      <w:pPr>
        <w:pStyle w:val="3"/>
        <w:ind w:firstLine="567"/>
        <w:jc w:val="center"/>
        <w:rPr>
          <w:b/>
          <w:i/>
          <w:sz w:val="52"/>
          <w:szCs w:val="52"/>
        </w:rPr>
      </w:pPr>
      <w:r w:rsidRPr="00497E53">
        <w:rPr>
          <w:b/>
          <w:sz w:val="52"/>
          <w:szCs w:val="52"/>
        </w:rPr>
        <w:t>«Формирование современной городской среды города Прокопьевска»</w:t>
      </w:r>
    </w:p>
    <w:p w:rsidR="00497E53" w:rsidRPr="00497E53" w:rsidRDefault="00497E53" w:rsidP="00497E53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  <w:r w:rsidRPr="00497E53">
        <w:rPr>
          <w:b/>
          <w:sz w:val="52"/>
          <w:szCs w:val="52"/>
        </w:rPr>
        <w:t>на 2024-2030 годы</w:t>
      </w: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  <w:r w:rsidRPr="00497E53">
        <w:rPr>
          <w:sz w:val="28"/>
          <w:szCs w:val="28"/>
        </w:rPr>
        <w:lastRenderedPageBreak/>
        <w:t>Паспорт</w:t>
      </w: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center"/>
        <w:rPr>
          <w:sz w:val="28"/>
          <w:szCs w:val="28"/>
        </w:rPr>
      </w:pPr>
      <w:r w:rsidRPr="00497E53">
        <w:rPr>
          <w:sz w:val="28"/>
          <w:szCs w:val="28"/>
        </w:rPr>
        <w:t>муниципальной программы Прокопьевского городского округа</w:t>
      </w:r>
    </w:p>
    <w:p w:rsidR="00497E53" w:rsidRPr="00497E53" w:rsidRDefault="00497E53" w:rsidP="00497E5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97E53">
        <w:rPr>
          <w:b/>
          <w:bCs/>
          <w:sz w:val="28"/>
          <w:szCs w:val="28"/>
        </w:rPr>
        <w:t>«Формирование современной городской среды города Прокопьевска»</w:t>
      </w:r>
    </w:p>
    <w:p w:rsidR="00497E53" w:rsidRPr="00497E53" w:rsidRDefault="00497E53" w:rsidP="00497E5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97E53">
        <w:rPr>
          <w:b/>
          <w:bCs/>
          <w:sz w:val="28"/>
          <w:szCs w:val="28"/>
        </w:rPr>
        <w:t>на 2024-2030 годы</w:t>
      </w:r>
    </w:p>
    <w:p w:rsidR="00497E53" w:rsidRPr="00497E53" w:rsidRDefault="00497E53" w:rsidP="00497E53">
      <w:pPr>
        <w:pStyle w:val="a3"/>
        <w:tabs>
          <w:tab w:val="left" w:pos="0"/>
          <w:tab w:val="left" w:pos="993"/>
        </w:tabs>
        <w:jc w:val="both"/>
        <w:rPr>
          <w:sz w:val="28"/>
          <w:szCs w:val="28"/>
        </w:rPr>
      </w:pPr>
    </w:p>
    <w:tbl>
      <w:tblPr>
        <w:tblW w:w="9813" w:type="dxa"/>
        <w:tblInd w:w="-3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31"/>
        <w:gridCol w:w="6582"/>
      </w:tblGrid>
      <w:tr w:rsidR="00497E53" w:rsidRPr="00497E53" w:rsidTr="00640FB2">
        <w:trPr>
          <w:trHeight w:val="839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ind w:right="-75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«Формирование современной городской среды города Прокопьевска» на 2024-2030 годы</w:t>
            </w:r>
          </w:p>
        </w:tc>
      </w:tr>
      <w:tr w:rsidR="00497E53" w:rsidRPr="00497E53" w:rsidTr="00640FB2">
        <w:trPr>
          <w:trHeight w:val="839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Директор муниципальной 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ind w:right="-75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Заместитель главы города Прокопьевска по жилищно-коммунальному хозяйству, благоустройству и дорожному комплексу</w:t>
            </w:r>
          </w:p>
        </w:tc>
      </w:tr>
      <w:tr w:rsidR="00497E53" w:rsidRPr="00497E53" w:rsidTr="00640FB2">
        <w:trPr>
          <w:trHeight w:val="553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 xml:space="preserve">Ответственный исполнитель </w:t>
            </w:r>
            <w:r w:rsidRPr="00497E53">
              <w:rPr>
                <w:sz w:val="28"/>
                <w:szCs w:val="28"/>
              </w:rPr>
              <w:br/>
              <w:t>муниципальной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 xml:space="preserve">программы 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Начальник Управления жилищно-коммунальным хозяйством администрации города Прокопьевска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</w:p>
        </w:tc>
      </w:tr>
      <w:tr w:rsidR="00497E53" w:rsidRPr="00497E53" w:rsidTr="00640FB2">
        <w:trPr>
          <w:trHeight w:val="657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 xml:space="preserve">Исполнители муниципальной 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Управление жилищно-коммунальным хозяйством администрации города Прокопьевска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МКУ «Служба ЖКХ и благоустройства»</w:t>
            </w:r>
          </w:p>
        </w:tc>
      </w:tr>
      <w:tr w:rsidR="00497E53" w:rsidRPr="00497E53" w:rsidTr="00640FB2">
        <w:trPr>
          <w:trHeight w:val="655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Повышение качества и комфорта городской среды на территории города Прокопьевска</w:t>
            </w:r>
          </w:p>
        </w:tc>
      </w:tr>
      <w:tr w:rsidR="00497E53" w:rsidRPr="00497E53" w:rsidTr="00640FB2">
        <w:trPr>
          <w:trHeight w:val="2088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Задачи муниципальной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- обеспечение формирования единых подходов и ключевых приоритетов формирования комфортной городской среды на территории Прокопьевского городского округа с учетом приоритетов территориального развития;</w:t>
            </w:r>
          </w:p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- создание универсальных механизмов вовлеченности заинтересованных граждан, организаций в реализацию мероприятий по благоустройству территории Прокопьевского городского округа;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обеспечение проведения  мероприятий по благоустройству территорий Прокопьевского городского округа в соответствии с едиными требованиями.</w:t>
            </w:r>
          </w:p>
        </w:tc>
      </w:tr>
      <w:tr w:rsidR="00497E53" w:rsidRPr="00497E53" w:rsidTr="00640FB2">
        <w:trPr>
          <w:trHeight w:val="1419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 xml:space="preserve">Целевые индикаторы и показатели муниципальной программы 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количество благоустроенных дворовых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территорий;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доля благоустроенных дворовых территорий от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общего количества дворовых территорий;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количество обустроенных мест массового отдыха населения (городских парков, скверов);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площадь обустроенных мест массового отдыха населения (городских парков, скверов);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lastRenderedPageBreak/>
              <w:t>- доля площади обустроенных мест массового отдыха населения (городских парков, скверов) в общей площади территорий Прокопьевского городского округа.</w:t>
            </w:r>
          </w:p>
        </w:tc>
      </w:tr>
      <w:tr w:rsidR="00497E53" w:rsidRPr="00497E53" w:rsidTr="00640FB2">
        <w:trPr>
          <w:trHeight w:val="572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lastRenderedPageBreak/>
              <w:t xml:space="preserve">Срок реализации 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2024 - 2030 годы</w:t>
            </w:r>
          </w:p>
        </w:tc>
      </w:tr>
      <w:tr w:rsidR="00497E53" w:rsidRPr="00497E53" w:rsidTr="00640FB2">
        <w:tblPrEx>
          <w:tblCellSpacing w:w="5" w:type="nil"/>
          <w:tblLook w:val="0000" w:firstRow="0" w:lastRow="0" w:firstColumn="0" w:lastColumn="0" w:noHBand="0" w:noVBand="0"/>
        </w:tblPrEx>
        <w:trPr>
          <w:trHeight w:val="850"/>
          <w:tblCellSpacing w:w="5" w:type="nil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Объемы и источники финансирования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муниципальной программы в целом и с разбивкой по годам ее реализации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 xml:space="preserve">Всего </w:t>
            </w:r>
            <w:r w:rsidRPr="00497E53">
              <w:rPr>
                <w:b/>
                <w:sz w:val="28"/>
                <w:szCs w:val="28"/>
              </w:rPr>
              <w:t xml:space="preserve">290 579,12 тыс. руб., </w:t>
            </w:r>
            <w:r w:rsidRPr="00497E53">
              <w:rPr>
                <w:sz w:val="28"/>
                <w:szCs w:val="28"/>
              </w:rPr>
              <w:t>в том числе: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- 18 482,98 тыс. руб., средства местного бюджета;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- 217 239,62 тыс. руб., средства федерального бюджета;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- 49 813,20 тыс. руб., средства областного бюджета;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- 5 043,32 тыс. руб., средства юридических и физических лиц.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b/>
                <w:sz w:val="28"/>
                <w:szCs w:val="28"/>
              </w:rPr>
              <w:t>2024 год</w:t>
            </w:r>
            <w:r w:rsidRPr="00497E53">
              <w:rPr>
                <w:sz w:val="28"/>
                <w:szCs w:val="28"/>
              </w:rPr>
              <w:t xml:space="preserve"> – 113 745,92 тыс. руб.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- 7 609,18,00 тыс. руб., средства местного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- 55 411,50 тыс. руб., средства федерального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- 45 681,92 тыс. руб., средства областного бюджета;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- 5 043,32 тыс. руб., средства юридических и физических лиц.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b/>
                <w:sz w:val="28"/>
                <w:szCs w:val="28"/>
              </w:rPr>
              <w:t>2025 год</w:t>
            </w:r>
            <w:r w:rsidRPr="00497E53">
              <w:rPr>
                <w:sz w:val="28"/>
                <w:szCs w:val="28"/>
              </w:rPr>
              <w:t xml:space="preserve"> – 176 833,20 тыс. руб.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- 10 873,80 тыс. руб., средства местного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- 161 828,12 тыс. руб., средства федерального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- 4 131,28 тыс. руб., средства областного бюджета;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юридических и физических лиц.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b/>
                <w:sz w:val="28"/>
                <w:szCs w:val="28"/>
              </w:rPr>
              <w:t>2026 год</w:t>
            </w:r>
            <w:r w:rsidRPr="00497E53">
              <w:rPr>
                <w:sz w:val="28"/>
                <w:szCs w:val="28"/>
              </w:rPr>
              <w:t xml:space="preserve"> – 0,00 тыс. руб.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местного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федерального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областного бюджета;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юридических и физических лиц.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b/>
                <w:sz w:val="28"/>
                <w:szCs w:val="28"/>
              </w:rPr>
              <w:t>2027 год</w:t>
            </w:r>
            <w:r w:rsidRPr="00497E53">
              <w:rPr>
                <w:sz w:val="28"/>
                <w:szCs w:val="28"/>
              </w:rPr>
              <w:t xml:space="preserve"> – 0,00 тыс. руб.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местного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федерального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областного бюджета;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юридических и физических лиц.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b/>
                <w:sz w:val="28"/>
                <w:szCs w:val="28"/>
              </w:rPr>
              <w:t>2028 год</w:t>
            </w:r>
            <w:r w:rsidRPr="00497E53">
              <w:rPr>
                <w:sz w:val="28"/>
                <w:szCs w:val="28"/>
              </w:rPr>
              <w:t xml:space="preserve"> – 0,00 тыс. руб.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местного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федерального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областного бюджета;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lastRenderedPageBreak/>
              <w:t>- 0,00 тыс. руб., средства юридических и физических лиц.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b/>
                <w:sz w:val="28"/>
                <w:szCs w:val="28"/>
              </w:rPr>
              <w:t>2029 год</w:t>
            </w:r>
            <w:r w:rsidRPr="00497E53">
              <w:rPr>
                <w:sz w:val="28"/>
                <w:szCs w:val="28"/>
              </w:rPr>
              <w:t xml:space="preserve"> – 0,00 тыс. руб.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местного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федерального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областного бюджета;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юридических и физических лиц.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b/>
                <w:sz w:val="28"/>
                <w:szCs w:val="28"/>
              </w:rPr>
              <w:t>2030 год</w:t>
            </w:r>
            <w:r w:rsidRPr="00497E53">
              <w:rPr>
                <w:sz w:val="28"/>
                <w:szCs w:val="28"/>
              </w:rPr>
              <w:t xml:space="preserve"> – 0,00 тыс. руб.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местного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федерального бюджета;</w:t>
            </w:r>
          </w:p>
          <w:p w:rsidR="00497E53" w:rsidRPr="00497E53" w:rsidRDefault="00497E53" w:rsidP="00640FB2">
            <w:pPr>
              <w:pStyle w:val="a3"/>
              <w:shd w:val="clear" w:color="auto" w:fill="FFFFFF" w:themeFill="background1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областного бюджета;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- 0,00 тыс. руб., средства юридических и физических лиц.</w:t>
            </w:r>
          </w:p>
        </w:tc>
      </w:tr>
      <w:tr w:rsidR="00497E53" w:rsidRPr="00497E53" w:rsidTr="00640FB2">
        <w:trPr>
          <w:trHeight w:val="70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единое управление комплексным благоустройством жилищного фонда на территории Прокопьевского городского округа, создание условий для работы и отдыха жителей города, улучшение состояния территорий Прокопьевского городского округа;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увеличение благоустроенных дворовых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территорий на 95 ед.;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доля благоустроенных дворовых территорий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 xml:space="preserve">составит 82 %, (общее количество МКД, в 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которых необходимо проводить работы по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</w:pPr>
            <w:r w:rsidRPr="00497E53">
              <w:rPr>
                <w:sz w:val="28"/>
                <w:szCs w:val="28"/>
              </w:rPr>
              <w:t>благоустройству территории составляет 485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МКД);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увеличение количества благоустроенных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территорий общего пользования на 51 ед.;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доля площади благоустроенных муниципальных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территорий общего пользования составит – 100%;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- доля трудового участия заинтересованных лиц в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выполнении дополнительного перечня работ по</w:t>
            </w:r>
          </w:p>
          <w:p w:rsidR="00497E53" w:rsidRPr="00497E53" w:rsidRDefault="00497E53" w:rsidP="00640FB2">
            <w:pPr>
              <w:pStyle w:val="a3"/>
              <w:tabs>
                <w:tab w:val="left" w:pos="0"/>
                <w:tab w:val="left" w:pos="993"/>
              </w:tabs>
              <w:rPr>
                <w:sz w:val="28"/>
                <w:szCs w:val="28"/>
              </w:rPr>
            </w:pPr>
            <w:r w:rsidRPr="00497E53">
              <w:rPr>
                <w:sz w:val="28"/>
                <w:szCs w:val="28"/>
              </w:rPr>
              <w:t>благоустройству дворовых территорий – 20%.</w:t>
            </w:r>
          </w:p>
        </w:tc>
      </w:tr>
    </w:tbl>
    <w:p w:rsidR="00497E53" w:rsidRPr="00497E53" w:rsidRDefault="00497E53" w:rsidP="00497E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97E53" w:rsidRPr="00497E53" w:rsidRDefault="00497E53" w:rsidP="00497E53">
      <w:pPr>
        <w:jc w:val="both"/>
        <w:rPr>
          <w:color w:val="000000"/>
          <w:sz w:val="26"/>
        </w:rPr>
      </w:pPr>
    </w:p>
    <w:p w:rsidR="00497E53" w:rsidRPr="00497E53" w:rsidRDefault="00497E53" w:rsidP="00497E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97E53">
        <w:rPr>
          <w:b/>
          <w:sz w:val="28"/>
          <w:szCs w:val="28"/>
        </w:rPr>
        <w:t xml:space="preserve">1. Характеристика текущего состояния 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97E53">
        <w:rPr>
          <w:b/>
          <w:sz w:val="28"/>
          <w:szCs w:val="28"/>
        </w:rPr>
        <w:t>сферы деятельности, для решения задач которой разработана муниципальная программа, с указанием основных показателей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97E53">
        <w:rPr>
          <w:b/>
          <w:sz w:val="28"/>
          <w:szCs w:val="28"/>
        </w:rPr>
        <w:t>и формулировкой основных проблем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Благоустройство- это совокупность работ по содержанию и развитию дорог, территорий жилой застройки, вне квартальных территорий, объектов коммунального обслуживания населения, санитарной очистке территорий, улучшению экологической обстановки. 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lastRenderedPageBreak/>
        <w:t xml:space="preserve">Благоустройство осуществляется в целях приведения городских территорий в состояние, пригодное для нормального использования по назначению, созданию здоровых, удобных и культурных условий жизни населения.  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В городе Прокопьевске 835 благоустроенная дворовая территория, площадь которых составляет 687,26 тыс. кв. м.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Доля благоустроенных дворовых территорий многоквартирных домов города от общего количества дворовых территорий многоквартирных дворов составляет 48,30 %.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Доля населения, проживающего в жилом фонде с благоустроенными дворовыми территориями от общей численности населения города, проживающего в многоквартирных домах, составляет 35,60 %.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Количество общественных территорий (парки, скверы и т.д.) 25 ед., их площадь составляет 2 740,0 тыс. м2.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Доля площади обустроенных мест массового отдыха населения (городских парков, скверов) в общей площади общественных территорий города составляет 80,1%.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В городе Прокопьевске сформирована многолетняя положительная практика трудового участия граждан, организаций в выполнении мероприятий по благоустройству дворовых территорий, муниципальных территорий общего пользования.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Уже много лет подряд, особенно в весенний период, на территории </w:t>
      </w:r>
      <w:proofErr w:type="spellStart"/>
      <w:r w:rsidRPr="00497E53">
        <w:rPr>
          <w:sz w:val="28"/>
          <w:szCs w:val="28"/>
        </w:rPr>
        <w:t>городапроводятся</w:t>
      </w:r>
      <w:proofErr w:type="spellEnd"/>
      <w:r w:rsidRPr="00497E53">
        <w:rPr>
          <w:sz w:val="28"/>
          <w:szCs w:val="28"/>
        </w:rPr>
        <w:t xml:space="preserve"> массовые субботники, в ходе которых граждане и организации в добровольном порядке принимают участие в благоустройстве территорий, прилегающих к своим домам, предприятиям и организациям, территорий общего пользования. 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Ежегодно в рамках взаимодействия с органами территориального общественного самоуправления проводятся смотры-конкурсы, в том числе с номинацией на «Лучший двор», «Лучший подъезд», участвуя в которых граждане проявляют инициативу и вносят свой трудовой вклад в обустройство своих дворов. 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497E53">
        <w:rPr>
          <w:sz w:val="28"/>
          <w:szCs w:val="28"/>
        </w:rPr>
        <w:t>Справочно</w:t>
      </w:r>
      <w:proofErr w:type="spellEnd"/>
      <w:r w:rsidRPr="00497E53">
        <w:rPr>
          <w:sz w:val="28"/>
          <w:szCs w:val="28"/>
        </w:rPr>
        <w:t>: в целях реализации настоящей программы под дворовыми территориями многоквартирных домов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местами стоянки автотранспортных средств,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При проектировании благоустройства и реконструкции дворовых территорий многоквартирных домов обязательно проводить межевание земельного участка для определения границ благоустройства. Отсутствие межевания земельного участка, на котором расположен многоквартирный дом, лишает собственников возможности принять участие в проекте «Формирование комфортной городской среды».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lastRenderedPageBreak/>
        <w:t>Администрация Прокопьевского городского округа вправе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(крыши,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 Прокопьевского городского округа,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Администрация Прокопьевского городского округа вправе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настоящей программы или не приняли решение о благоустройстве территории в сроки, установленные настоящей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Мероприятия по проведению работ по образованию земельных участков на территории Прокопьевского городского округа, на которых расположены многоквартирные дома, работы по благоустройству дворовых территорий которых </w:t>
      </w:r>
      <w:proofErr w:type="spellStart"/>
      <w:r w:rsidRPr="00497E53">
        <w:rPr>
          <w:sz w:val="28"/>
          <w:szCs w:val="28"/>
        </w:rPr>
        <w:t>софинансируются</w:t>
      </w:r>
      <w:proofErr w:type="spellEnd"/>
      <w:r w:rsidRPr="00497E53">
        <w:rPr>
          <w:sz w:val="28"/>
          <w:szCs w:val="28"/>
        </w:rPr>
        <w:t xml:space="preserve"> из бюджета Кемеровской области включают: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а) проведение межевых работ (заключение договора, постановка на кадастровый учет);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б) заключение договора аренды (оценка участка для проведения торгов и т.д.).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Проведение мероприятий по благоустройству дворовых территорий многоквартирных домов, а также территорий общего пользования будет осуществляться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</w:t>
      </w:r>
    </w:p>
    <w:p w:rsidR="00497E53" w:rsidRPr="00497E53" w:rsidRDefault="00497E53" w:rsidP="00497E5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Таким образом, комплексный подход к реализации мероприятий по благоустройству, отвечающих современным требованиям, позволит создать современную городскую комфортную среду для проживания граждан и пребывания гостей, а также комфортное современное «общественное пространство».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Благоустройство дворовых </w:t>
      </w:r>
      <w:proofErr w:type="gramStart"/>
      <w:r w:rsidRPr="00497E53">
        <w:rPr>
          <w:sz w:val="28"/>
          <w:szCs w:val="28"/>
        </w:rPr>
        <w:t>территорий  включает</w:t>
      </w:r>
      <w:proofErr w:type="gramEnd"/>
      <w:r w:rsidRPr="00497E53">
        <w:rPr>
          <w:sz w:val="28"/>
          <w:szCs w:val="28"/>
        </w:rPr>
        <w:t xml:space="preserve"> в себя два перечня работ: минимальный и дополнительный.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Минимальный перечень работ: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lastRenderedPageBreak/>
        <w:t>- ремонт дворовых проездов;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обеспечение освещения дворовых территорий;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установка скамеек, урн;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ремонт автомобильных парковок;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озеленение территорий;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ремонт тротуаров и пешеходных дорожек;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- ремонт </w:t>
      </w:r>
      <w:proofErr w:type="spellStart"/>
      <w:r w:rsidRPr="00497E53">
        <w:rPr>
          <w:sz w:val="28"/>
          <w:szCs w:val="28"/>
        </w:rPr>
        <w:t>отмостки</w:t>
      </w:r>
      <w:proofErr w:type="spellEnd"/>
      <w:r w:rsidRPr="00497E53">
        <w:rPr>
          <w:sz w:val="28"/>
          <w:szCs w:val="28"/>
        </w:rPr>
        <w:t>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ремонт твердых покрытий аллей.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Дополнительный перечень работ: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оборудование детских и (или) спортивных площадок, в том числе их покрытий;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установка дополнительных элементов благоустройства, малых архитектурных форм;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ремонт пешеходных мостиков;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ремонт покрытий площадок для отдыха;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ремонт лестничных маршей;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ремонт контейнерных площадок;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ремонт ливневой канализации.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Собственники жилых и нежилых помещений в многоквартирном доме, собственники иных зданий и сооружений, расположенных в границах дворовой территории (далее – заинтересованные лица), подлежащей благоустройству участвуют в реализации мероприятий по благоустройству дворовой территории следующим образом: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- в рамках дополнительного перечня работ </w:t>
      </w:r>
      <w:proofErr w:type="spellStart"/>
      <w:r w:rsidRPr="00497E53">
        <w:rPr>
          <w:sz w:val="28"/>
          <w:szCs w:val="28"/>
        </w:rPr>
        <w:t>софинансирование</w:t>
      </w:r>
      <w:proofErr w:type="spellEnd"/>
      <w:r w:rsidRPr="00497E53">
        <w:rPr>
          <w:sz w:val="28"/>
          <w:szCs w:val="28"/>
        </w:rPr>
        <w:t xml:space="preserve"> заинтересованными лицами 5% от общей стоимости необходимых для выполнения работ, а также оплата в полном объеме за счет средств заинтересованных лиц разработки проектно-сметной документации и работ по проверке достоверности определения сметной стоимости выполняемых работ по благоустройству.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В рамках дополнительного перечня работ: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- на дворовых территориях, включенных в соответствующую программу до вступления в силу Постановления Правительства Российской Федерации от 09.02.2019 №106 «О внесении изменений в приложение №15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Федерации», предусматривается </w:t>
      </w:r>
      <w:proofErr w:type="spellStart"/>
      <w:r w:rsidRPr="00497E53">
        <w:rPr>
          <w:sz w:val="28"/>
          <w:szCs w:val="28"/>
        </w:rPr>
        <w:t>софинансирование</w:t>
      </w:r>
      <w:proofErr w:type="spellEnd"/>
      <w:r w:rsidRPr="00497E53">
        <w:rPr>
          <w:sz w:val="28"/>
          <w:szCs w:val="28"/>
        </w:rPr>
        <w:t xml:space="preserve"> заинтересованными лицами не менее 5% от стоимости выполнения таких работ, а также оплата в полном объеме за счет средств заинтересованных лиц разработки проектно-сметной документации и работ по проверке достоверности определения сметной стоимости выполняемых работ по благоустройству;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- на дворовых территориях, включенных в соответствующую программу после вступления в силу Постановления Правительства Российской Федерации от 09.02.2019 №106 «О внесении изменений в приложение №15 к государственной программе Российской Федерации «Обеспечение доступным и комфортным жильем и коммунальными услугами граждан Российской </w:t>
      </w:r>
      <w:r w:rsidRPr="00497E53">
        <w:rPr>
          <w:sz w:val="28"/>
          <w:szCs w:val="28"/>
        </w:rPr>
        <w:lastRenderedPageBreak/>
        <w:t xml:space="preserve">Федерации», предусматривается </w:t>
      </w:r>
      <w:proofErr w:type="spellStart"/>
      <w:r w:rsidRPr="00497E53">
        <w:rPr>
          <w:sz w:val="28"/>
          <w:szCs w:val="28"/>
        </w:rPr>
        <w:t>софинансирование</w:t>
      </w:r>
      <w:proofErr w:type="spellEnd"/>
      <w:r w:rsidRPr="00497E53">
        <w:rPr>
          <w:sz w:val="28"/>
          <w:szCs w:val="28"/>
        </w:rPr>
        <w:t xml:space="preserve"> заинтересованными лицами не менее 20% от стоимости выполнения таких работ, а также оплата в полном объеме за счет средств заинтересованных лиц разработки проектно-сметной документации и работ по проверке достоверности определения сметной стоимости выполняемых работ по благоустройству.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Для оборудования детских и (или) спортивных площадок и установки дополнительных элементов благоустройства, в том числе покрытий площадок, и малых архитектурных форм – обязательное </w:t>
      </w:r>
      <w:proofErr w:type="spellStart"/>
      <w:r w:rsidRPr="00497E53">
        <w:rPr>
          <w:sz w:val="28"/>
          <w:szCs w:val="28"/>
        </w:rPr>
        <w:t>софинансирование</w:t>
      </w:r>
      <w:proofErr w:type="spellEnd"/>
      <w:r w:rsidRPr="00497E53">
        <w:rPr>
          <w:sz w:val="28"/>
          <w:szCs w:val="28"/>
        </w:rPr>
        <w:t xml:space="preserve"> заинтересованными лицами 90% от общей стоимости необходимых для выполнения работ.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Трудовое участие заинтересованных лиц в работах по благоустройству в рамках минимального и дополнительного перечней является обязательным.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Формы трудового участия: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- выполнение жителями неоплачиваемых работ, не требующих специальной квалификации: подготовка дворовой территории к началу </w:t>
      </w:r>
      <w:proofErr w:type="gramStart"/>
      <w:r w:rsidRPr="00497E53">
        <w:rPr>
          <w:sz w:val="28"/>
          <w:szCs w:val="28"/>
        </w:rPr>
        <w:t>работ  (</w:t>
      </w:r>
      <w:proofErr w:type="gramEnd"/>
      <w:r w:rsidRPr="00497E53">
        <w:rPr>
          <w:sz w:val="28"/>
          <w:szCs w:val="28"/>
        </w:rPr>
        <w:t>земляные работы, уборка мусора) и другие работы (покраска оборудования, посадка деревьев, устройство цветочных клумб);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обеспечение благоприятных условий для работы подрядной организации, выполняющей работы и для ее работников (горячий чай, печенье, предоставление техники, материалов и т.д.).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Средняя стоимость 1м2 работ по благоустройству дворовой территории, входящих в минимальный и дополнительный перечни: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детская площадка с покрытием из резиновой крошки – 1 518,7 руб./м2;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детская площадка с покрытием из песка – 730,0 руб./м2;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пешеходная дорожка – 870,0 руб./м2;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парковка автотранспорта – 1 540,0 руб./м2;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- </w:t>
      </w:r>
      <w:proofErr w:type="spellStart"/>
      <w:r w:rsidRPr="00497E53">
        <w:rPr>
          <w:sz w:val="28"/>
          <w:szCs w:val="28"/>
        </w:rPr>
        <w:t>внутридворовые</w:t>
      </w:r>
      <w:proofErr w:type="spellEnd"/>
      <w:r w:rsidRPr="00497E53">
        <w:rPr>
          <w:sz w:val="28"/>
          <w:szCs w:val="28"/>
        </w:rPr>
        <w:t xml:space="preserve"> проезды – 950,0 руб./м2;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- </w:t>
      </w:r>
      <w:proofErr w:type="spellStart"/>
      <w:r w:rsidRPr="00497E53">
        <w:rPr>
          <w:sz w:val="28"/>
          <w:szCs w:val="28"/>
        </w:rPr>
        <w:t>отмостка</w:t>
      </w:r>
      <w:proofErr w:type="spellEnd"/>
      <w:r w:rsidRPr="00497E53">
        <w:rPr>
          <w:sz w:val="28"/>
          <w:szCs w:val="28"/>
        </w:rPr>
        <w:t xml:space="preserve"> – 640,0 руб./м2;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обеспечение освещением дворовых территорий – 19 864,0 руб./шт.;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озеленение территории – 190 руб./м2;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установка скамеек – 17 000,0 руб./шт.;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установка урн – 3 750,0 руб./шт.;</w:t>
      </w:r>
    </w:p>
    <w:p w:rsidR="00497E53" w:rsidRPr="00497E53" w:rsidRDefault="00497E53" w:rsidP="00497E53">
      <w:pPr>
        <w:ind w:firstLine="567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- ремонт твердых покрытие аллей – 2 130,0 руб./м2.</w:t>
      </w:r>
    </w:p>
    <w:p w:rsidR="00497E53" w:rsidRPr="00497E53" w:rsidRDefault="00497E53" w:rsidP="00497E53">
      <w:pPr>
        <w:widowControl w:val="0"/>
        <w:ind w:firstLine="709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Аккумулирование средств заинтересованных лиц, направляемых на выполнение минимального и  дополнительного перечней работ по благоустройству дворовых территорий многоквартирных домов осуществляется на лицевой счет 04393014920 с кодом дохода для учета средств заинтересованных лиц – 93720704050040009150 – прочие безвозмездные поступления в бюджеты городских округов (прочие доходы), открытый Управлением жилищно-коммунальным хозяйством администрации города Прокопьевска (уполномоченный орган) в Управлении Федерального казначейства по Кемеровской области - Кузбассу.</w:t>
      </w:r>
    </w:p>
    <w:p w:rsidR="00497E53" w:rsidRPr="00497E53" w:rsidRDefault="00497E53" w:rsidP="00497E53">
      <w:pPr>
        <w:widowControl w:val="0"/>
        <w:ind w:firstLine="709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Уполномоченный орган осуществляет учет поступающих средств в разрезе многоквартирных домов, дворовые территории которых подлежат благоустройству, а также ежемесячное опубликование указанных данных на </w:t>
      </w:r>
      <w:r w:rsidRPr="00497E53">
        <w:rPr>
          <w:sz w:val="28"/>
          <w:szCs w:val="28"/>
        </w:rPr>
        <w:lastRenderedPageBreak/>
        <w:t>официальном сайте администрации города Прокопьевска и направление их в этот же срок в адрес общественной комиссии, создаваемой в соответствии с Правилами предоставления субсидии.</w:t>
      </w:r>
    </w:p>
    <w:p w:rsidR="00497E53" w:rsidRPr="00497E53" w:rsidRDefault="00497E53" w:rsidP="00497E53">
      <w:pPr>
        <w:widowControl w:val="0"/>
        <w:ind w:firstLine="709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Денежные средства должны быть перечислены заинтересованными лицами до 15 июля года производства работ.</w:t>
      </w:r>
    </w:p>
    <w:p w:rsidR="00497E53" w:rsidRPr="00497E53" w:rsidRDefault="00497E53" w:rsidP="00497E53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497E53">
        <w:rPr>
          <w:sz w:val="28"/>
          <w:szCs w:val="28"/>
        </w:rPr>
        <w:t>Справочно</w:t>
      </w:r>
      <w:proofErr w:type="spellEnd"/>
      <w:r w:rsidRPr="00497E53">
        <w:rPr>
          <w:sz w:val="28"/>
          <w:szCs w:val="28"/>
        </w:rPr>
        <w:t>: в целях реализации настоящей программы под общественными территориями понимаются территории, которыми беспрепятственно пользуется неограниченный круг лиц (в том числе площади, улицы, проезды, скверы, бульвары).</w:t>
      </w:r>
    </w:p>
    <w:p w:rsidR="00497E53" w:rsidRPr="00497E53" w:rsidRDefault="00497E53" w:rsidP="00497E53">
      <w:pPr>
        <w:widowControl w:val="0"/>
        <w:ind w:firstLine="709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Администрация Прокопьевского городского округа берет на себя обязательство по обеспечению проведения ежегодного голосования по отбору общественных территорий, подлежащих благоустройству в рамках реализации муниципальных программ (далее – голосование по отбору общественных территорий) в год, следующий за годом проведения такого голосования, в соответствии с Порядком проведения голосовая по отбору общественных территорий муниципальных образований Кемеровской области – Кузбасса, подлежащих благоустройству в рамках муниципальных программ (подпрограмм) формирования современной городской среды, утвержденным постановлением Коллегии Администрации Кемеровской области от 29.03.2019 № 206.</w:t>
      </w:r>
    </w:p>
    <w:p w:rsidR="00497E53" w:rsidRPr="00497E53" w:rsidRDefault="00497E53" w:rsidP="00497E53">
      <w:pPr>
        <w:widowControl w:val="0"/>
        <w:ind w:firstLine="709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Условия о предельной дате заключения соглашений по результатам закупки товаров, работ и услуг для обеспечения муниципальных нужд в целях реализации муниципальных программ:</w:t>
      </w:r>
    </w:p>
    <w:p w:rsidR="00497E53" w:rsidRPr="00497E53" w:rsidRDefault="00497E53" w:rsidP="00497E53">
      <w:pPr>
        <w:widowControl w:val="0"/>
        <w:ind w:firstLine="709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1 апреля года предоставления субсидии за исключением:</w:t>
      </w:r>
    </w:p>
    <w:p w:rsidR="00497E53" w:rsidRPr="00497E53" w:rsidRDefault="00497E53" w:rsidP="00497E53">
      <w:pPr>
        <w:widowControl w:val="0"/>
        <w:ind w:firstLine="709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случаев обжалования действий (бездействия) заказчика,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497E53" w:rsidRPr="00497E53" w:rsidRDefault="00497E53" w:rsidP="00497E53">
      <w:pPr>
        <w:widowControl w:val="0"/>
        <w:ind w:firstLine="709"/>
        <w:jc w:val="both"/>
        <w:rPr>
          <w:sz w:val="28"/>
          <w:szCs w:val="28"/>
        </w:rPr>
      </w:pPr>
      <w:r w:rsidRPr="00497E53">
        <w:rPr>
          <w:sz w:val="28"/>
          <w:szCs w:val="28"/>
        </w:rPr>
        <w:t>случаев проведения повторного конкурса или новой закупки, если конкурс признан несостоявшимся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497E53" w:rsidRPr="00497E53" w:rsidRDefault="00497E53" w:rsidP="00497E53">
      <w:pPr>
        <w:widowControl w:val="0"/>
        <w:ind w:firstLine="709"/>
        <w:jc w:val="both"/>
        <w:rPr>
          <w:sz w:val="28"/>
          <w:szCs w:val="28"/>
        </w:rPr>
      </w:pPr>
      <w:r w:rsidRPr="00497E53">
        <w:rPr>
          <w:sz w:val="28"/>
          <w:szCs w:val="28"/>
        </w:rPr>
        <w:t xml:space="preserve">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</w:t>
      </w:r>
      <w:proofErr w:type="spellStart"/>
      <w:r w:rsidRPr="00497E53">
        <w:rPr>
          <w:sz w:val="28"/>
          <w:szCs w:val="28"/>
        </w:rPr>
        <w:t>цифровизации</w:t>
      </w:r>
      <w:proofErr w:type="spellEnd"/>
      <w:r w:rsidRPr="00497E53">
        <w:rPr>
          <w:sz w:val="28"/>
          <w:szCs w:val="28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497E53" w:rsidRPr="00497E53" w:rsidRDefault="00497E53" w:rsidP="00497E5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E53">
        <w:rPr>
          <w:rFonts w:ascii="Times New Roman" w:hAnsi="Times New Roman" w:cs="Times New Roman"/>
          <w:b/>
          <w:sz w:val="28"/>
          <w:szCs w:val="28"/>
        </w:rPr>
        <w:t>2. Цели и задачи муниципальной программы</w:t>
      </w:r>
    </w:p>
    <w:p w:rsidR="00497E53" w:rsidRPr="00497E53" w:rsidRDefault="00497E53" w:rsidP="00497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04"/>
      </w:tblGrid>
      <w:tr w:rsidR="00497E53" w:rsidRPr="00497E53" w:rsidTr="00640FB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Основные приоритеты политики в сфере благоустройства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1. Создание благоприятной, безопасной и комфортной среды для проживания и жизнедеятельности населения.</w:t>
            </w:r>
          </w:p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2. Сохранение природных объектов, в том числе объектов озеленения.</w:t>
            </w:r>
          </w:p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Поддержание высокого уровня санитарного и эстетического состояния территории</w:t>
            </w:r>
          </w:p>
        </w:tc>
      </w:tr>
      <w:tr w:rsidR="00497E53" w:rsidRPr="00497E53" w:rsidTr="00640FB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и комфорта городской среды </w:t>
            </w:r>
          </w:p>
        </w:tc>
      </w:tr>
      <w:tr w:rsidR="00497E53" w:rsidRPr="00497E53" w:rsidTr="00640FB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1. Обеспечение формирования единых подходов и ключевых приоритетов формирования комфортной городской среды с учетом приоритетов территориального развития.</w:t>
            </w:r>
          </w:p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2. Создание универсальных механизмов вовлеченности заинтересованных граждан, организаций в реализацию мероприятий по благоустройству.</w:t>
            </w:r>
          </w:p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3. Обеспечение проведения  мероприятий по благоустройству территорий в соответствии с едиными требованиями.</w:t>
            </w:r>
          </w:p>
        </w:tc>
      </w:tr>
    </w:tbl>
    <w:p w:rsidR="00497E53" w:rsidRPr="00497E53" w:rsidRDefault="00497E53" w:rsidP="00497E53">
      <w:pPr>
        <w:pStyle w:val="ConsPlusNormal"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97E53" w:rsidRPr="00497E53" w:rsidRDefault="00497E53" w:rsidP="00497E5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E53">
        <w:rPr>
          <w:rFonts w:ascii="Times New Roman" w:hAnsi="Times New Roman" w:cs="Times New Roman"/>
          <w:b/>
          <w:sz w:val="28"/>
          <w:szCs w:val="28"/>
        </w:rPr>
        <w:t>3. Прогноз ожидаемых результатов реализации программы</w:t>
      </w:r>
    </w:p>
    <w:p w:rsidR="00497E53" w:rsidRPr="00497E53" w:rsidRDefault="00497E53" w:rsidP="00497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373"/>
        <w:gridCol w:w="5490"/>
      </w:tblGrid>
      <w:tr w:rsidR="00497E53" w:rsidRPr="00497E53" w:rsidTr="00640FB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Оценка влияния ожидаемых результатов на функционирование экономики и социальной сферы Прокопьевского городского округа</w:t>
            </w:r>
          </w:p>
        </w:tc>
      </w:tr>
      <w:tr w:rsidR="00497E53" w:rsidRPr="00497E53" w:rsidTr="00640FB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Повышение, как минимум, на  14 % доли благоустроенных дворовых территорий </w:t>
            </w:r>
          </w:p>
        </w:tc>
        <w:tc>
          <w:tcPr>
            <w:tcW w:w="5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- повысит качество городской среды;</w:t>
            </w:r>
          </w:p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- улучшит параметры качества жизни населения, демографическую ситуацию;</w:t>
            </w:r>
          </w:p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- повысит привлекательность для населения и бизнеса;</w:t>
            </w:r>
          </w:p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- сформирует на территории города новые и современные общественные пространства</w:t>
            </w:r>
          </w:p>
        </w:tc>
      </w:tr>
      <w:tr w:rsidR="00497E53" w:rsidRPr="00497E53" w:rsidTr="00640FB2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7E53">
              <w:rPr>
                <w:rFonts w:ascii="Times New Roman" w:hAnsi="Times New Roman" w:cs="Times New Roman"/>
                <w:sz w:val="28"/>
                <w:szCs w:val="28"/>
              </w:rPr>
              <w:t>Благоустройство не менее 51-ти общественной территории</w:t>
            </w: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E53" w:rsidRPr="00497E53" w:rsidRDefault="00497E53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Pr="00497E53" w:rsidRDefault="00497E53">
      <w:pPr>
        <w:rPr>
          <w:sz w:val="28"/>
          <w:szCs w:val="28"/>
        </w:rPr>
      </w:pPr>
    </w:p>
    <w:p w:rsidR="00497E53" w:rsidRDefault="00497E53">
      <w:pPr>
        <w:rPr>
          <w:sz w:val="28"/>
          <w:szCs w:val="28"/>
        </w:rPr>
      </w:pPr>
    </w:p>
    <w:p w:rsidR="00497E53" w:rsidRDefault="00497E53">
      <w:pPr>
        <w:rPr>
          <w:sz w:val="28"/>
          <w:szCs w:val="28"/>
        </w:rPr>
      </w:pPr>
    </w:p>
    <w:p w:rsidR="00497E53" w:rsidRDefault="00497E53">
      <w:pPr>
        <w:rPr>
          <w:sz w:val="28"/>
          <w:szCs w:val="28"/>
        </w:rPr>
      </w:pPr>
    </w:p>
    <w:p w:rsidR="00497E53" w:rsidRDefault="00497E53">
      <w:pPr>
        <w:rPr>
          <w:sz w:val="28"/>
          <w:szCs w:val="28"/>
        </w:rPr>
      </w:pPr>
    </w:p>
    <w:p w:rsidR="00497E53" w:rsidRDefault="00497E53">
      <w:pPr>
        <w:rPr>
          <w:sz w:val="28"/>
          <w:szCs w:val="28"/>
        </w:rPr>
      </w:pPr>
    </w:p>
    <w:p w:rsidR="00497E53" w:rsidRDefault="00497E53">
      <w:pPr>
        <w:rPr>
          <w:sz w:val="28"/>
          <w:szCs w:val="28"/>
        </w:rPr>
      </w:pPr>
    </w:p>
    <w:p w:rsidR="00497E53" w:rsidRDefault="00497E53">
      <w:pPr>
        <w:rPr>
          <w:sz w:val="28"/>
          <w:szCs w:val="28"/>
        </w:rPr>
      </w:pPr>
    </w:p>
    <w:p w:rsidR="00497E53" w:rsidRDefault="00497E53">
      <w:pPr>
        <w:rPr>
          <w:sz w:val="28"/>
          <w:szCs w:val="28"/>
        </w:rPr>
        <w:sectPr w:rsidR="00497E53" w:rsidSect="00497E53">
          <w:head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40FB2" w:rsidRPr="00D82248" w:rsidRDefault="00640FB2" w:rsidP="00640FB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D82248">
        <w:rPr>
          <w:rFonts w:ascii="Times New Roman" w:hAnsi="Times New Roman" w:cs="Times New Roman"/>
          <w:b/>
          <w:sz w:val="28"/>
          <w:szCs w:val="28"/>
        </w:rPr>
        <w:t>Объем средств, необходимых на реализацию</w:t>
      </w:r>
    </w:p>
    <w:p w:rsidR="00640FB2" w:rsidRPr="00D82248" w:rsidRDefault="00640FB2" w:rsidP="00640FB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82248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40FB2" w:rsidRPr="00D82248" w:rsidRDefault="00640FB2" w:rsidP="00640FB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248">
        <w:rPr>
          <w:rFonts w:ascii="Times New Roman" w:hAnsi="Times New Roman" w:cs="Times New Roman"/>
          <w:b/>
          <w:sz w:val="28"/>
          <w:szCs w:val="28"/>
        </w:rPr>
        <w:t>за счет всех и</w:t>
      </w:r>
      <w:r>
        <w:rPr>
          <w:rFonts w:ascii="Times New Roman" w:hAnsi="Times New Roman" w:cs="Times New Roman"/>
          <w:b/>
          <w:sz w:val="28"/>
          <w:szCs w:val="28"/>
        </w:rPr>
        <w:t>сточников финансирования на 2024</w:t>
      </w:r>
      <w:r w:rsidRPr="00D82248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2030</w:t>
      </w:r>
      <w:r w:rsidRPr="00D82248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640FB2" w:rsidRPr="00D82248" w:rsidRDefault="00640FB2" w:rsidP="0064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021" w:type="dxa"/>
        <w:tblLayout w:type="fixed"/>
        <w:tblLook w:val="04A0" w:firstRow="1" w:lastRow="0" w:firstColumn="1" w:lastColumn="0" w:noHBand="0" w:noVBand="1"/>
      </w:tblPr>
      <w:tblGrid>
        <w:gridCol w:w="576"/>
        <w:gridCol w:w="3530"/>
        <w:gridCol w:w="4536"/>
        <w:gridCol w:w="1418"/>
        <w:gridCol w:w="1417"/>
        <w:gridCol w:w="709"/>
        <w:gridCol w:w="709"/>
        <w:gridCol w:w="708"/>
        <w:gridCol w:w="709"/>
        <w:gridCol w:w="709"/>
      </w:tblGrid>
      <w:tr w:rsidR="00640FB2" w:rsidRPr="009F6F54" w:rsidTr="00640FB2">
        <w:tc>
          <w:tcPr>
            <w:tcW w:w="576" w:type="dxa"/>
            <w:vMerge w:val="restart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№ п/п</w:t>
            </w:r>
          </w:p>
        </w:tc>
        <w:tc>
          <w:tcPr>
            <w:tcW w:w="3530" w:type="dxa"/>
            <w:vMerge w:val="restart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536" w:type="dxa"/>
            <w:vMerge w:val="restart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79" w:type="dxa"/>
            <w:gridSpan w:val="7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Объем финансовых ресурсов, тыс. рублей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9F6F5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9F6F5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9F6F5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</w:tr>
      <w:tr w:rsidR="00640FB2" w:rsidRPr="009F6F54" w:rsidTr="00640FB2">
        <w:tc>
          <w:tcPr>
            <w:tcW w:w="576" w:type="dxa"/>
            <w:vMerge w:val="restart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30" w:type="dxa"/>
            <w:vMerge w:val="restart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Муниципальная программа «Формирование современной городской среды г</w:t>
            </w:r>
            <w:r>
              <w:rPr>
                <w:sz w:val="24"/>
                <w:szCs w:val="24"/>
              </w:rPr>
              <w:t>орода Прокопьевска» на 2024-2030</w:t>
            </w:r>
            <w:r w:rsidRPr="009F6F54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4536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1B194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113 745,92</w:t>
            </w:r>
          </w:p>
        </w:tc>
        <w:tc>
          <w:tcPr>
            <w:tcW w:w="1417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176 833,20</w:t>
            </w:r>
          </w:p>
        </w:tc>
        <w:tc>
          <w:tcPr>
            <w:tcW w:w="709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1B1941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55 411,50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161 828,12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45 681,92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4 131,28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7 609,18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10 873,80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юридических и физических лиц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5 043,32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 w:val="restart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530" w:type="dxa"/>
            <w:vMerge w:val="restart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дворовых территорий</w:t>
            </w:r>
          </w:p>
        </w:tc>
        <w:tc>
          <w:tcPr>
            <w:tcW w:w="4536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1B194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80 902,02</w:t>
            </w:r>
          </w:p>
        </w:tc>
        <w:tc>
          <w:tcPr>
            <w:tcW w:w="1417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1B1941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38 669,21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31 879,37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5 310,11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юридических и физических лиц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5 043,32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 w:val="restart"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530" w:type="dxa"/>
            <w:vMerge w:val="restart"/>
          </w:tcPr>
          <w:p w:rsidR="00640FB2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4536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1B194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32 843,90</w:t>
            </w:r>
          </w:p>
        </w:tc>
        <w:tc>
          <w:tcPr>
            <w:tcW w:w="1417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66 442,60</w:t>
            </w:r>
          </w:p>
        </w:tc>
        <w:tc>
          <w:tcPr>
            <w:tcW w:w="709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1B1941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1B1941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16 742,29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58 702,02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13 802,55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3 089,58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2 299,07</w:t>
            </w:r>
          </w:p>
        </w:tc>
        <w:tc>
          <w:tcPr>
            <w:tcW w:w="1417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4 651,00</w:t>
            </w:r>
          </w:p>
        </w:tc>
        <w:tc>
          <w:tcPr>
            <w:tcW w:w="709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 w:val="restart"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530" w:type="dxa"/>
            <w:vMerge w:val="restart"/>
          </w:tcPr>
          <w:p w:rsidR="00640FB2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(</w:t>
            </w:r>
            <w:proofErr w:type="spellStart"/>
            <w:r>
              <w:rPr>
                <w:color w:val="000000"/>
                <w:sz w:val="24"/>
                <w:szCs w:val="24"/>
              </w:rPr>
              <w:t>Тырганский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парк. «Выставка Достижений Нашего Кузбасса»)</w:t>
            </w: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1B194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40FB2" w:rsidRPr="00200403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40FB2" w:rsidRPr="00200403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200403">
              <w:rPr>
                <w:b/>
                <w:sz w:val="24"/>
                <w:szCs w:val="24"/>
              </w:rPr>
              <w:t>110 390,60</w:t>
            </w:r>
          </w:p>
        </w:tc>
        <w:tc>
          <w:tcPr>
            <w:tcW w:w="709" w:type="dxa"/>
          </w:tcPr>
          <w:p w:rsidR="00640FB2" w:rsidRPr="00200403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200403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Pr="00200403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200403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Pr="00200403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103 126,10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1 041,70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640FB2" w:rsidRPr="009F6F54" w:rsidTr="00640FB2">
        <w:tc>
          <w:tcPr>
            <w:tcW w:w="576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640FB2" w:rsidRPr="009F6F54" w:rsidRDefault="00640FB2" w:rsidP="00640FB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F6F5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6 222,80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640FB2" w:rsidRDefault="00640FB2" w:rsidP="00640FB2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  <w:sectPr w:rsidR="00640FB2" w:rsidSect="00497E53">
          <w:headerReference w:type="first" r:id="rId12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640FB2" w:rsidRDefault="00640FB2" w:rsidP="00640FB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Методика оценки эффективности муниципальной программы «Формирование современной городской среды города Прокопьевска» </w:t>
      </w:r>
    </w:p>
    <w:p w:rsidR="00640FB2" w:rsidRDefault="00640FB2" w:rsidP="00640FB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 – 2030 годы</w:t>
      </w:r>
    </w:p>
    <w:p w:rsidR="00640FB2" w:rsidRDefault="00640FB2" w:rsidP="00640FB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FB2" w:rsidRDefault="00640FB2" w:rsidP="00640FB2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для мониторинга вклада результатов муниципальной программы в социально-экономическое развитие Прокопьевского городского округа проводится ответственным исполнителем (координатором) в течение реализации муниципальной программы, но не реже чем один раз в год.</w:t>
      </w:r>
    </w:p>
    <w:p w:rsidR="00640FB2" w:rsidRDefault="00640FB2" w:rsidP="00640FB2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оценки эффективности муниципальной программы с учетом ее специфики ответственный исполнитель (координатор) совместно с исполнителями муниципальной программы разрабатывает методику оценки эффективности муниципальной программы (далее – методика).</w:t>
      </w:r>
    </w:p>
    <w:p w:rsidR="00640FB2" w:rsidRDefault="00640FB2" w:rsidP="00640FB2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представляет собой алгоритм оценки фактической эффективности в процессе и по итогам реализации муниципальной программы и должна быть основана на оценке эффективности использования средств местного бюджета, направленных на реализацию муниципальной программы.</w:t>
      </w:r>
    </w:p>
    <w:p w:rsidR="00640FB2" w:rsidRDefault="00640FB2" w:rsidP="00640FB2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учитывает необходимость проведения оценок:</w:t>
      </w:r>
    </w:p>
    <w:p w:rsidR="00640FB2" w:rsidRDefault="00640FB2" w:rsidP="00640FB2">
      <w:pPr>
        <w:pStyle w:val="ConsPlusNormal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Степени достижения целей и решения задач муниципальной программы.</w:t>
      </w:r>
    </w:p>
    <w:p w:rsidR="00640FB2" w:rsidRDefault="00640FB2" w:rsidP="00640FB2">
      <w:pPr>
        <w:pStyle w:val="ConsPlusNormal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Степени соответствия запланированному уровню затрат и эффективности использования средств местного бюджета.</w:t>
      </w:r>
    </w:p>
    <w:p w:rsidR="00640FB2" w:rsidRDefault="00640FB2" w:rsidP="00640FB2">
      <w:pPr>
        <w:pStyle w:val="ConsPlusNormal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Степени реализации мероприятий муниципальной программы (динамика достижения ожидаемых непосредственных результатов их реализации).</w:t>
      </w:r>
    </w:p>
    <w:p w:rsidR="00640FB2" w:rsidRDefault="00640FB2" w:rsidP="0064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0FB2" w:rsidRPr="005D52C4" w:rsidRDefault="00640FB2" w:rsidP="00640FB2">
      <w:pPr>
        <w:pStyle w:val="a8"/>
        <w:shd w:val="clear" w:color="auto" w:fill="FFFFFF"/>
        <w:ind w:left="0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6.</w:t>
      </w:r>
      <w:r w:rsidRPr="005D52C4">
        <w:rPr>
          <w:b/>
          <w:bCs/>
          <w:spacing w:val="-3"/>
          <w:sz w:val="28"/>
          <w:szCs w:val="28"/>
        </w:rPr>
        <w:t>Управление муниципальной программой и контроль за ход</w:t>
      </w:r>
      <w:r>
        <w:rPr>
          <w:b/>
          <w:bCs/>
          <w:spacing w:val="-3"/>
          <w:sz w:val="28"/>
          <w:szCs w:val="28"/>
        </w:rPr>
        <w:t>ом                            её</w:t>
      </w:r>
      <w:r w:rsidRPr="005D52C4">
        <w:rPr>
          <w:b/>
          <w:bCs/>
          <w:spacing w:val="-3"/>
          <w:sz w:val="28"/>
          <w:szCs w:val="28"/>
        </w:rPr>
        <w:t xml:space="preserve"> реализации</w:t>
      </w:r>
    </w:p>
    <w:p w:rsidR="00640FB2" w:rsidRPr="00782134" w:rsidRDefault="00640FB2" w:rsidP="00640FB2">
      <w:pPr>
        <w:pStyle w:val="a8"/>
        <w:shd w:val="clear" w:color="auto" w:fill="FFFFFF"/>
        <w:ind w:left="0"/>
        <w:rPr>
          <w:b/>
          <w:bCs/>
          <w:spacing w:val="-3"/>
          <w:sz w:val="28"/>
          <w:szCs w:val="28"/>
        </w:rPr>
      </w:pPr>
    </w:p>
    <w:p w:rsidR="00640FB2" w:rsidRDefault="00640FB2" w:rsidP="00640FB2">
      <w:pPr>
        <w:shd w:val="clear" w:color="auto" w:fill="FFFFFF"/>
        <w:ind w:firstLine="851"/>
        <w:jc w:val="both"/>
        <w:rPr>
          <w:spacing w:val="-3"/>
          <w:sz w:val="28"/>
          <w:szCs w:val="28"/>
        </w:rPr>
      </w:pPr>
      <w:r w:rsidRPr="00A04712">
        <w:rPr>
          <w:spacing w:val="-3"/>
          <w:sz w:val="28"/>
          <w:szCs w:val="28"/>
        </w:rPr>
        <w:t>Управление реализацией муниципальной программы осуществляет директор муниципальной программы.</w:t>
      </w:r>
    </w:p>
    <w:p w:rsidR="00640FB2" w:rsidRPr="00782134" w:rsidRDefault="00640FB2" w:rsidP="00640FB2">
      <w:pPr>
        <w:shd w:val="clear" w:color="auto" w:fill="FFFFFF"/>
        <w:ind w:firstLine="851"/>
        <w:jc w:val="both"/>
        <w:rPr>
          <w:spacing w:val="-3"/>
          <w:sz w:val="28"/>
          <w:szCs w:val="28"/>
        </w:rPr>
      </w:pPr>
      <w:r w:rsidRPr="00A04712">
        <w:rPr>
          <w:sz w:val="28"/>
          <w:szCs w:val="28"/>
        </w:rPr>
        <w:t>Директор муниципальной программы несет ответственность за достижение значений целевых показателей (индикаторов) муниципальной программы, эффективное использование выделяемых на ее реализацию финансовых ресурсов, координацию разработки, исполнение муниципальной программы.</w:t>
      </w:r>
    </w:p>
    <w:p w:rsidR="00640FB2" w:rsidRPr="00A04712" w:rsidRDefault="00640FB2" w:rsidP="00640FB2">
      <w:pPr>
        <w:shd w:val="clear" w:color="auto" w:fill="FFFFFF"/>
        <w:ind w:firstLine="851"/>
        <w:jc w:val="both"/>
        <w:rPr>
          <w:sz w:val="28"/>
          <w:szCs w:val="28"/>
        </w:rPr>
      </w:pPr>
      <w:r w:rsidRPr="00A04712">
        <w:rPr>
          <w:sz w:val="28"/>
          <w:szCs w:val="28"/>
        </w:rPr>
        <w:t>Контроль за реализацией муниципальной программы осуществляет глава города Прокопьевска.</w:t>
      </w:r>
    </w:p>
    <w:p w:rsidR="00640FB2" w:rsidRPr="00A04712" w:rsidRDefault="00640FB2" w:rsidP="00640FB2">
      <w:pPr>
        <w:shd w:val="clear" w:color="auto" w:fill="FFFFFF"/>
        <w:ind w:firstLine="851"/>
        <w:jc w:val="both"/>
        <w:rPr>
          <w:sz w:val="28"/>
          <w:szCs w:val="28"/>
        </w:rPr>
      </w:pPr>
      <w:r w:rsidRPr="00A04712">
        <w:rPr>
          <w:sz w:val="28"/>
          <w:szCs w:val="28"/>
        </w:rPr>
        <w:t xml:space="preserve">Директор муниципальной программы ежегодно, в срок до 1 апреля, следующего за отчетным годом, представляет в отдел </w:t>
      </w:r>
      <w:r>
        <w:rPr>
          <w:sz w:val="28"/>
          <w:szCs w:val="28"/>
        </w:rPr>
        <w:t>экономического развития и инвестиций</w:t>
      </w:r>
      <w:r w:rsidRPr="00A04712">
        <w:rPr>
          <w:sz w:val="28"/>
          <w:szCs w:val="28"/>
        </w:rPr>
        <w:t xml:space="preserve"> администрации города Прокопьевска </w:t>
      </w:r>
      <w:proofErr w:type="gramStart"/>
      <w:r w:rsidRPr="00A04712">
        <w:rPr>
          <w:sz w:val="28"/>
          <w:szCs w:val="28"/>
        </w:rPr>
        <w:t>отчет  о</w:t>
      </w:r>
      <w:proofErr w:type="gramEnd"/>
      <w:r w:rsidRPr="00A04712">
        <w:rPr>
          <w:sz w:val="28"/>
          <w:szCs w:val="28"/>
        </w:rPr>
        <w:t xml:space="preserve"> реализации муниципальной программы в соответствии с утвержденными формами.</w:t>
      </w:r>
    </w:p>
    <w:p w:rsidR="00640FB2" w:rsidRDefault="00640FB2" w:rsidP="00640FB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40FB2" w:rsidRDefault="00640FB2" w:rsidP="00640FB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40FB2" w:rsidRPr="00D82248" w:rsidRDefault="00640FB2" w:rsidP="00640FB2">
      <w:pPr>
        <w:pStyle w:val="ConsPlusNormal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248">
        <w:rPr>
          <w:rFonts w:ascii="Times New Roman" w:hAnsi="Times New Roman" w:cs="Times New Roman"/>
          <w:b/>
          <w:sz w:val="28"/>
          <w:szCs w:val="28"/>
        </w:rPr>
        <w:t>Сведения о планируемых значениях целевых показателей (индикаторов</w:t>
      </w:r>
      <w:r>
        <w:rPr>
          <w:rFonts w:ascii="Times New Roman" w:hAnsi="Times New Roman" w:cs="Times New Roman"/>
          <w:b/>
          <w:sz w:val="28"/>
          <w:szCs w:val="28"/>
        </w:rPr>
        <w:t>) муниципальной</w:t>
      </w:r>
      <w:r w:rsidRPr="00D82248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40FB2" w:rsidRPr="00D82248" w:rsidRDefault="00640FB2" w:rsidP="00640FB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248">
        <w:rPr>
          <w:rFonts w:ascii="Times New Roman" w:hAnsi="Times New Roman" w:cs="Times New Roman"/>
          <w:b/>
          <w:sz w:val="28"/>
          <w:szCs w:val="28"/>
        </w:rPr>
        <w:t xml:space="preserve">(по годам </w:t>
      </w:r>
      <w:r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D82248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proofErr w:type="gramEnd"/>
      <w:r w:rsidRPr="00D82248">
        <w:rPr>
          <w:rFonts w:ascii="Times New Roman" w:hAnsi="Times New Roman" w:cs="Times New Roman"/>
          <w:b/>
          <w:sz w:val="28"/>
          <w:szCs w:val="28"/>
        </w:rPr>
        <w:t>)</w:t>
      </w:r>
    </w:p>
    <w:p w:rsidR="00640FB2" w:rsidRPr="00D82248" w:rsidRDefault="00640FB2" w:rsidP="00640FB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37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850"/>
        <w:gridCol w:w="709"/>
        <w:gridCol w:w="709"/>
        <w:gridCol w:w="709"/>
        <w:gridCol w:w="708"/>
        <w:gridCol w:w="709"/>
        <w:gridCol w:w="709"/>
        <w:gridCol w:w="709"/>
      </w:tblGrid>
      <w:tr w:rsidR="00640FB2" w:rsidRPr="00011AB5" w:rsidTr="00640FB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Плановое значение целевого показателя (индикатора)</w:t>
            </w:r>
          </w:p>
        </w:tc>
      </w:tr>
      <w:tr w:rsidR="00640FB2" w:rsidRPr="00011AB5" w:rsidTr="00640FB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11AB5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  <w:p w:rsidR="00640FB2" w:rsidRPr="00011AB5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 w:rsidRPr="00011AB5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11AB5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  <w:p w:rsidR="00640FB2" w:rsidRPr="00011AB5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 w:rsidRPr="00011AB5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11AB5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  <w:p w:rsidR="00640FB2" w:rsidRPr="00011AB5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 w:rsidRPr="00011AB5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2030 год</w:t>
            </w:r>
          </w:p>
        </w:tc>
      </w:tr>
      <w:tr w:rsidR="00640FB2" w:rsidRPr="00011AB5" w:rsidTr="00640F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11AB5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0FB2" w:rsidRPr="00011AB5" w:rsidTr="00640F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E52388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388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E52388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3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E25FA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E25FA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0FB2" w:rsidRPr="00011AB5" w:rsidTr="00640FB2">
        <w:trPr>
          <w:trHeight w:val="1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территориями, от общей численности населения)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E52388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388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E52388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23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E25FA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E25FA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0FB2" w:rsidRPr="00011AB5" w:rsidTr="00640F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общественных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E52388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3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E52388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3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51F44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51F44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51F44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51F44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51F44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40FB2" w:rsidRPr="00011AB5" w:rsidTr="00640F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общественных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тыс.м</w:t>
            </w:r>
            <w:r w:rsidRPr="00AC539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E52388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2388">
              <w:rPr>
                <w:rFonts w:ascii="Times New Roman" w:hAnsi="Times New Roman" w:cs="Times New Roman"/>
              </w:rPr>
              <w:t>19728,20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E52388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2388">
              <w:rPr>
                <w:rFonts w:ascii="Times New Roman" w:hAnsi="Times New Roman" w:cs="Times New Roman"/>
              </w:rPr>
              <w:t>23412,80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51F44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F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51F44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F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51F44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F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51F44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F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51F44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F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0FB2" w:rsidRPr="00011AB5" w:rsidTr="00640F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Доля финансового участия заинтересованных лиц в выполнении минимального перечня работ по благоустройству дворовых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0FB2" w:rsidRPr="00011AB5" w:rsidTr="00640F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Доля финансового участия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0FB2" w:rsidRPr="00011AB5" w:rsidTr="00640F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дворовых территорий, благоустройство которых реализовано трудовым участием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0FB2" w:rsidRPr="00011AB5" w:rsidTr="00640F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Трудовое участие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объек</w:t>
            </w:r>
            <w:r w:rsidRPr="00011AB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11AB5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40FB2" w:rsidRDefault="00640FB2" w:rsidP="00640FB2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40FB2" w:rsidRPr="00D23D7F" w:rsidRDefault="00640FB2" w:rsidP="00640FB2">
      <w:pPr>
        <w:pStyle w:val="ConsPlusNormal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DCE">
        <w:rPr>
          <w:rFonts w:ascii="Times New Roman" w:hAnsi="Times New Roman" w:cs="Times New Roman"/>
          <w:b/>
          <w:sz w:val="28"/>
          <w:szCs w:val="28"/>
        </w:rPr>
        <w:lastRenderedPageBreak/>
        <w:t>Визуализированный (фото) перечень образцов элементов благоустройства, предполагаемых к размещению на дворовой и общественной территории</w:t>
      </w:r>
    </w:p>
    <w:p w:rsidR="00640FB2" w:rsidRDefault="00640FB2" w:rsidP="00640FB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6520"/>
      </w:tblGrid>
      <w:tr w:rsidR="00640FB2" w:rsidRPr="00971E08" w:rsidTr="00640FB2">
        <w:tc>
          <w:tcPr>
            <w:tcW w:w="2551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Наименование элемента</w:t>
            </w:r>
          </w:p>
        </w:tc>
        <w:tc>
          <w:tcPr>
            <w:tcW w:w="6520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Вид элемента</w:t>
            </w:r>
          </w:p>
        </w:tc>
      </w:tr>
      <w:tr w:rsidR="00640FB2" w:rsidRPr="00971E08" w:rsidTr="00640FB2">
        <w:tc>
          <w:tcPr>
            <w:tcW w:w="2551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Урна для мусора</w:t>
            </w:r>
          </w:p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N 1</w:t>
            </w:r>
          </w:p>
        </w:tc>
        <w:tc>
          <w:tcPr>
            <w:tcW w:w="6520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82"/>
              </w:rPr>
              <w:drawing>
                <wp:inline distT="0" distB="0" distL="0" distR="0" wp14:anchorId="61B49FAE" wp14:editId="695EB67E">
                  <wp:extent cx="638175" cy="1190625"/>
                  <wp:effectExtent l="0" t="0" r="9525" b="9525"/>
                  <wp:docPr id="14" name="Рисунок 14" descr="base_23836_97440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36_97440_327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71E08" w:rsidTr="00640FB2">
        <w:tc>
          <w:tcPr>
            <w:tcW w:w="2551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Урна для мусора</w:t>
            </w:r>
          </w:p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N 2</w:t>
            </w:r>
          </w:p>
        </w:tc>
        <w:tc>
          <w:tcPr>
            <w:tcW w:w="6520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87"/>
              </w:rPr>
              <w:drawing>
                <wp:inline distT="0" distB="0" distL="0" distR="0" wp14:anchorId="718BE945" wp14:editId="1F80F2AE">
                  <wp:extent cx="1057275" cy="1257300"/>
                  <wp:effectExtent l="0" t="0" r="9525" b="0"/>
                  <wp:docPr id="15" name="Рисунок 15" descr="base_23836_97440_327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23836_97440_3276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71E08" w:rsidTr="00640FB2">
        <w:tc>
          <w:tcPr>
            <w:tcW w:w="2551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Урна для мусора</w:t>
            </w:r>
          </w:p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N 3</w:t>
            </w:r>
          </w:p>
        </w:tc>
        <w:tc>
          <w:tcPr>
            <w:tcW w:w="6520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75"/>
              </w:rPr>
              <w:drawing>
                <wp:inline distT="0" distB="0" distL="0" distR="0" wp14:anchorId="30EAC55E" wp14:editId="39A27DEB">
                  <wp:extent cx="1571625" cy="1095375"/>
                  <wp:effectExtent l="0" t="0" r="9525" b="9525"/>
                  <wp:docPr id="16" name="Рисунок 16" descr="base_23836_97440_327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e_23836_97440_327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71E08" w:rsidTr="00640FB2">
        <w:tc>
          <w:tcPr>
            <w:tcW w:w="2551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Скамья без спинки</w:t>
            </w:r>
          </w:p>
        </w:tc>
        <w:tc>
          <w:tcPr>
            <w:tcW w:w="6520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55"/>
              </w:rPr>
              <w:drawing>
                <wp:inline distT="0" distB="0" distL="0" distR="0" wp14:anchorId="29C560E3" wp14:editId="1422A701">
                  <wp:extent cx="1771650" cy="847725"/>
                  <wp:effectExtent l="0" t="0" r="0" b="9525"/>
                  <wp:docPr id="17" name="Рисунок 17" descr="base_23836_97440_327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se_23836_97440_3277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71E08" w:rsidTr="00640FB2">
        <w:tc>
          <w:tcPr>
            <w:tcW w:w="2551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Скамья со спинкой</w:t>
            </w:r>
          </w:p>
        </w:tc>
        <w:tc>
          <w:tcPr>
            <w:tcW w:w="6520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91"/>
              </w:rPr>
              <w:drawing>
                <wp:inline distT="0" distB="0" distL="0" distR="0" wp14:anchorId="106D903B" wp14:editId="5642EA1E">
                  <wp:extent cx="2171700" cy="1295400"/>
                  <wp:effectExtent l="0" t="0" r="0" b="0"/>
                  <wp:docPr id="19" name="Рисунок 19" descr="base_23836_97440_327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ase_23836_97440_327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71E08" w:rsidTr="00640FB2">
        <w:tc>
          <w:tcPr>
            <w:tcW w:w="2551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Диван парковый, с коваными элементами</w:t>
            </w:r>
          </w:p>
        </w:tc>
        <w:tc>
          <w:tcPr>
            <w:tcW w:w="6520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84"/>
              </w:rPr>
              <w:drawing>
                <wp:inline distT="0" distB="0" distL="0" distR="0" wp14:anchorId="601C7410" wp14:editId="3E9D6A9F">
                  <wp:extent cx="1981200" cy="1209675"/>
                  <wp:effectExtent l="0" t="0" r="0" b="9525"/>
                  <wp:docPr id="23" name="Рисунок 23" descr="base_23836_97440_327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ase_23836_97440_3277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71E08" w:rsidTr="00640FB2">
        <w:tc>
          <w:tcPr>
            <w:tcW w:w="2551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lastRenderedPageBreak/>
              <w:t>Светодиодный уличный фонарь консольный N 1 (белый)</w:t>
            </w:r>
          </w:p>
        </w:tc>
        <w:tc>
          <w:tcPr>
            <w:tcW w:w="6520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36"/>
              </w:rPr>
              <w:drawing>
                <wp:inline distT="0" distB="0" distL="0" distR="0" wp14:anchorId="38102350" wp14:editId="5E278DD3">
                  <wp:extent cx="923925" cy="1866900"/>
                  <wp:effectExtent l="0" t="0" r="9525" b="0"/>
                  <wp:docPr id="24" name="Рисунок 24" descr="base_23836_97440_327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ase_23836_97440_327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71E08" w:rsidTr="00640FB2">
        <w:tc>
          <w:tcPr>
            <w:tcW w:w="2551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Светодиодный уличный фонарь консольный N 2 (черный)</w:t>
            </w:r>
          </w:p>
        </w:tc>
        <w:tc>
          <w:tcPr>
            <w:tcW w:w="6520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24"/>
              </w:rPr>
              <w:drawing>
                <wp:inline distT="0" distB="0" distL="0" distR="0" wp14:anchorId="2E78C8B8" wp14:editId="6AB9185A">
                  <wp:extent cx="1000125" cy="1714500"/>
                  <wp:effectExtent l="0" t="0" r="9525" b="0"/>
                  <wp:docPr id="25" name="Рисунок 25" descr="base_23836_97440_327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ase_23836_97440_327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71E08" w:rsidTr="00640FB2">
        <w:tc>
          <w:tcPr>
            <w:tcW w:w="2551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1E08">
              <w:rPr>
                <w:rFonts w:ascii="Times New Roman" w:hAnsi="Times New Roman" w:cs="Times New Roman"/>
              </w:rPr>
              <w:t>Светодиодный уличный консольный светильник N 2 (серый)</w:t>
            </w:r>
          </w:p>
        </w:tc>
        <w:tc>
          <w:tcPr>
            <w:tcW w:w="6520" w:type="dxa"/>
          </w:tcPr>
          <w:p w:rsidR="00640FB2" w:rsidRPr="00971E08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38"/>
              </w:rPr>
              <w:drawing>
                <wp:inline distT="0" distB="0" distL="0" distR="0" wp14:anchorId="59E828E8" wp14:editId="3A7641EB">
                  <wp:extent cx="695325" cy="1905000"/>
                  <wp:effectExtent l="0" t="0" r="9525" b="0"/>
                  <wp:docPr id="26" name="Рисунок 26" descr="base_23836_97440_327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ase_23836_97440_3277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71E08" w:rsidTr="00640FB2">
        <w:tc>
          <w:tcPr>
            <w:tcW w:w="2551" w:type="dxa"/>
          </w:tcPr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t>Ремонт дворовых проездов, ремонт парковок</w:t>
            </w:r>
          </w:p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t>Устройство бортового камня (L=3,0 м)</w:t>
            </w:r>
          </w:p>
        </w:tc>
        <w:tc>
          <w:tcPr>
            <w:tcW w:w="6520" w:type="dxa"/>
          </w:tcPr>
          <w:p w:rsidR="00640FB2" w:rsidRPr="00BD715D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position w:val="-138"/>
              </w:rPr>
            </w:pPr>
            <w:r w:rsidRPr="00BD715D">
              <w:rPr>
                <w:rFonts w:ascii="Times New Roman" w:hAnsi="Times New Roman" w:cs="Times New Roman"/>
                <w:noProof/>
                <w:position w:val="-138"/>
              </w:rPr>
              <w:drawing>
                <wp:inline distT="0" distB="0" distL="0" distR="0" wp14:anchorId="65CBB4F4" wp14:editId="52E9D3A6">
                  <wp:extent cx="3700733" cy="232570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9353" cy="2331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956CB" w:rsidTr="00640FB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lastRenderedPageBreak/>
              <w:t>Ремонт дворовых проездов, ремонт парковок</w:t>
            </w:r>
          </w:p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t>Устройство бортового камня (L=1,0 м и менее)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D715D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position w:val="-138"/>
              </w:rPr>
            </w:pPr>
            <w:r w:rsidRPr="00BD715D">
              <w:rPr>
                <w:rFonts w:ascii="Times New Roman" w:hAnsi="Times New Roman" w:cs="Times New Roman"/>
                <w:noProof/>
                <w:position w:val="-138"/>
              </w:rPr>
              <w:drawing>
                <wp:inline distT="0" distB="0" distL="0" distR="0" wp14:anchorId="6F696D6E" wp14:editId="3A9804E8">
                  <wp:extent cx="3562710" cy="2240437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1028" cy="2245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956CB" w:rsidTr="00640FB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t>Ремонт тротуаров, ремонт пешеходных аллей, ремонт пешеходных дорожек</w:t>
            </w:r>
          </w:p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D715D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position w:val="-138"/>
              </w:rPr>
            </w:pPr>
            <w:r w:rsidRPr="00BD715D">
              <w:rPr>
                <w:rFonts w:ascii="Times New Roman" w:hAnsi="Times New Roman" w:cs="Times New Roman"/>
                <w:noProof/>
                <w:position w:val="-138"/>
              </w:rPr>
              <w:drawing>
                <wp:inline distT="0" distB="0" distL="0" distR="0" wp14:anchorId="7500FA24" wp14:editId="41892A51">
                  <wp:extent cx="3985404" cy="1768321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6667" cy="177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956CB" w:rsidTr="00640FB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t>Ремонт тротуаров, ремонт пешеходных аллей, ремонт пешеходных дорожек</w:t>
            </w:r>
          </w:p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t>Вариант 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D715D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position w:val="-138"/>
              </w:rPr>
            </w:pPr>
            <w:r w:rsidRPr="00BD715D">
              <w:rPr>
                <w:rFonts w:ascii="Times New Roman" w:hAnsi="Times New Roman" w:cs="Times New Roman"/>
                <w:noProof/>
                <w:position w:val="-138"/>
              </w:rPr>
              <w:drawing>
                <wp:inline distT="0" distB="0" distL="0" distR="0" wp14:anchorId="46294D5A" wp14:editId="39894D10">
                  <wp:extent cx="4230094" cy="1370884"/>
                  <wp:effectExtent l="0" t="0" r="0" b="127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6575" cy="13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956CB" w:rsidTr="00640FB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BD715D">
              <w:rPr>
                <w:rFonts w:ascii="Times New Roman" w:hAnsi="Times New Roman" w:cs="Times New Roman"/>
              </w:rPr>
              <w:t>отмостки</w:t>
            </w:r>
            <w:proofErr w:type="spellEnd"/>
            <w:r w:rsidRPr="00BD715D">
              <w:rPr>
                <w:rFonts w:ascii="Times New Roman" w:hAnsi="Times New Roman" w:cs="Times New Roman"/>
              </w:rPr>
              <w:t xml:space="preserve">. </w:t>
            </w:r>
          </w:p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D715D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position w:val="-138"/>
              </w:rPr>
            </w:pPr>
            <w:r w:rsidRPr="00BD715D">
              <w:rPr>
                <w:rFonts w:ascii="Times New Roman" w:hAnsi="Times New Roman" w:cs="Times New Roman"/>
                <w:noProof/>
                <w:position w:val="-138"/>
              </w:rPr>
              <w:drawing>
                <wp:inline distT="0" distB="0" distL="0" distR="0" wp14:anchorId="635E30B5" wp14:editId="2F7F7E0D">
                  <wp:extent cx="3528204" cy="2237673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5837" cy="2242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956CB" w:rsidTr="00640FB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lastRenderedPageBreak/>
              <w:t xml:space="preserve">Ремонт </w:t>
            </w:r>
            <w:proofErr w:type="spellStart"/>
            <w:r w:rsidRPr="00BD715D">
              <w:rPr>
                <w:rFonts w:ascii="Times New Roman" w:hAnsi="Times New Roman" w:cs="Times New Roman"/>
              </w:rPr>
              <w:t>отмостки</w:t>
            </w:r>
            <w:proofErr w:type="spellEnd"/>
            <w:r w:rsidRPr="00BD715D">
              <w:rPr>
                <w:rFonts w:ascii="Times New Roman" w:hAnsi="Times New Roman" w:cs="Times New Roman"/>
              </w:rPr>
              <w:t xml:space="preserve">. </w:t>
            </w:r>
          </w:p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715D">
              <w:rPr>
                <w:rFonts w:ascii="Times New Roman" w:hAnsi="Times New Roman" w:cs="Times New Roman"/>
              </w:rPr>
              <w:t xml:space="preserve">Вариант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D715D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position w:val="-138"/>
              </w:rPr>
            </w:pPr>
            <w:r w:rsidRPr="00BD715D">
              <w:rPr>
                <w:rFonts w:ascii="Times New Roman" w:hAnsi="Times New Roman" w:cs="Times New Roman"/>
                <w:noProof/>
                <w:position w:val="-138"/>
              </w:rPr>
              <w:drawing>
                <wp:inline distT="0" distB="0" distL="0" distR="0" wp14:anchorId="49137A96" wp14:editId="0B52995F">
                  <wp:extent cx="3416061" cy="2336489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7857" cy="2344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956CB" w:rsidTr="00640FB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D715D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твердых покрытий аллей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D715D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position w:val="-138"/>
              </w:rPr>
            </w:pPr>
            <w:r>
              <w:rPr>
                <w:rFonts w:ascii="Times New Roman" w:hAnsi="Times New Roman" w:cs="Times New Roman"/>
                <w:noProof/>
                <w:position w:val="-138"/>
              </w:rPr>
              <w:drawing>
                <wp:inline distT="0" distB="0" distL="0" distR="0" wp14:anchorId="7AD292EC" wp14:editId="7B5B5786">
                  <wp:extent cx="4226944" cy="2970455"/>
                  <wp:effectExtent l="0" t="0" r="0" b="0"/>
                  <wp:docPr id="33" name="Рисунок 33" descr="D:\МКУ Служба ЖКХ и благоустройства\Жаров В.В 14.09.2020\Общественная коммиссия по дворовой територии\Формирование современной городской среды\надо внести изм. в 151-п с добавлением из 149-п\Вспомогательные документы\ремонт твердого покрыт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МКУ Служба ЖКХ и благоустройства\Жаров В.В 14.09.2020\Общественная коммиссия по дворовой територии\Формирование современной городской среды\надо внести изм. в 151-п с добавлением из 149-п\Вспомогательные документы\ремонт твердого покрыт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6617" cy="2977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0FB2" w:rsidRPr="009956CB" w:rsidTr="00640FB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Озеленение территории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position w:val="-138"/>
              </w:rPr>
            </w:pPr>
            <w:r>
              <w:rPr>
                <w:noProof/>
                <w:position w:val="-133"/>
              </w:rPr>
              <w:drawing>
                <wp:inline distT="0" distB="0" distL="0" distR="0" wp14:anchorId="7A39B02E" wp14:editId="1228C256">
                  <wp:extent cx="3171825" cy="1828800"/>
                  <wp:effectExtent l="0" t="0" r="0" b="0"/>
                  <wp:docPr id="2" name="Рисунок 2" descr="base_23836_110614_327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23836_110614_327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0FB2" w:rsidRDefault="00640FB2" w:rsidP="00640FB2">
      <w:pPr>
        <w:rPr>
          <w:color w:val="000000"/>
          <w:sz w:val="26"/>
        </w:rPr>
      </w:pPr>
    </w:p>
    <w:tbl>
      <w:tblPr>
        <w:tblpPr w:leftFromText="180" w:rightFromText="180" w:vertAnchor="text" w:tblpX="11761" w:tblpY="-9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640FB2" w:rsidTr="00640FB2">
        <w:trPr>
          <w:trHeight w:val="2325"/>
        </w:trPr>
        <w:tc>
          <w:tcPr>
            <w:tcW w:w="9600" w:type="dxa"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40FB2" w:rsidRDefault="00640FB2" w:rsidP="00640FB2">
      <w:pPr>
        <w:pStyle w:val="ConsPlusNormal"/>
        <w:ind w:firstLine="0"/>
        <w:outlineLvl w:val="1"/>
        <w:rPr>
          <w:sz w:val="28"/>
          <w:szCs w:val="28"/>
        </w:rPr>
      </w:pPr>
    </w:p>
    <w:p w:rsidR="00640FB2" w:rsidRDefault="00640FB2" w:rsidP="00640FB2">
      <w:pPr>
        <w:pStyle w:val="ConsPlusNormal"/>
        <w:ind w:firstLine="0"/>
        <w:outlineLvl w:val="1"/>
        <w:rPr>
          <w:sz w:val="28"/>
          <w:szCs w:val="28"/>
        </w:rPr>
      </w:pPr>
    </w:p>
    <w:p w:rsidR="00640FB2" w:rsidRDefault="00640FB2" w:rsidP="00640FB2">
      <w:pPr>
        <w:pStyle w:val="ConsPlusNormal"/>
        <w:ind w:firstLine="0"/>
        <w:outlineLvl w:val="1"/>
        <w:rPr>
          <w:sz w:val="28"/>
          <w:szCs w:val="28"/>
        </w:rPr>
      </w:pPr>
    </w:p>
    <w:p w:rsidR="00640FB2" w:rsidRDefault="00640FB2" w:rsidP="00640FB2">
      <w:pPr>
        <w:pStyle w:val="ConsPlusNormal"/>
        <w:ind w:firstLine="0"/>
        <w:outlineLvl w:val="1"/>
        <w:rPr>
          <w:sz w:val="28"/>
          <w:szCs w:val="28"/>
        </w:rPr>
      </w:pPr>
    </w:p>
    <w:p w:rsidR="00640FB2" w:rsidRDefault="00640FB2" w:rsidP="00640FB2">
      <w:pPr>
        <w:pStyle w:val="ConsPlusNormal"/>
        <w:ind w:firstLine="0"/>
        <w:outlineLvl w:val="1"/>
        <w:rPr>
          <w:sz w:val="28"/>
          <w:szCs w:val="28"/>
        </w:rPr>
      </w:pPr>
    </w:p>
    <w:p w:rsidR="00640FB2" w:rsidRDefault="00640FB2" w:rsidP="00640FB2">
      <w:pPr>
        <w:pStyle w:val="ConsPlusNormal"/>
        <w:ind w:firstLine="0"/>
        <w:outlineLvl w:val="1"/>
        <w:rPr>
          <w:sz w:val="28"/>
          <w:szCs w:val="28"/>
        </w:rPr>
      </w:pPr>
    </w:p>
    <w:p w:rsidR="00640FB2" w:rsidRPr="002D5CA9" w:rsidRDefault="00640FB2" w:rsidP="00640FB2">
      <w:pPr>
        <w:pStyle w:val="ConsPlusNormal"/>
        <w:ind w:firstLine="5529"/>
        <w:outlineLvl w:val="1"/>
        <w:rPr>
          <w:sz w:val="28"/>
          <w:szCs w:val="28"/>
        </w:rPr>
      </w:pPr>
    </w:p>
    <w:p w:rsidR="00640FB2" w:rsidRDefault="00640FB2" w:rsidP="00640FB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9. Адресный перечень территорий, вошедших в муниципальную программу*</w:t>
      </w:r>
    </w:p>
    <w:p w:rsidR="00640FB2" w:rsidRPr="002D5CA9" w:rsidRDefault="00640FB2" w:rsidP="00640FB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5"/>
        <w:gridCol w:w="3083"/>
        <w:gridCol w:w="837"/>
        <w:gridCol w:w="706"/>
        <w:gridCol w:w="821"/>
        <w:gridCol w:w="821"/>
        <w:gridCol w:w="821"/>
        <w:gridCol w:w="821"/>
        <w:gridCol w:w="799"/>
      </w:tblGrid>
      <w:tr w:rsidR="00640FB2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</w:tr>
      <w:tr w:rsidR="00640FB2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Default="00640FB2" w:rsidP="00640FB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Дворовые территории многоквартирных домов по заявкам собственников (минимальный и дополнительный перечень)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640FB2" w:rsidRPr="005A558D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694BDD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8F73F4" w:rsidRDefault="00640FB2" w:rsidP="00640FB2">
            <w:pPr>
              <w:rPr>
                <w:b/>
                <w:sz w:val="24"/>
                <w:szCs w:val="24"/>
              </w:rPr>
            </w:pPr>
            <w:r w:rsidRPr="008F73F4">
              <w:rPr>
                <w:b/>
                <w:sz w:val="24"/>
                <w:szCs w:val="24"/>
              </w:rPr>
              <w:t>План на 2024 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5A558D" w:rsidRDefault="00640FB2" w:rsidP="00640F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5A558D" w:rsidRDefault="00640FB2" w:rsidP="00640F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6E5910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Пр. Строителей,</w:t>
            </w:r>
            <w:r>
              <w:rPr>
                <w:sz w:val="24"/>
                <w:szCs w:val="24"/>
              </w:rPr>
              <w:t xml:space="preserve"> </w:t>
            </w:r>
            <w:r w:rsidRPr="00C35558">
              <w:rPr>
                <w:sz w:val="24"/>
                <w:szCs w:val="24"/>
              </w:rPr>
              <w:t>33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 xml:space="preserve">Ул. </w:t>
            </w:r>
            <w:proofErr w:type="spellStart"/>
            <w:r w:rsidRPr="00C35558">
              <w:rPr>
                <w:sz w:val="24"/>
                <w:szCs w:val="24"/>
              </w:rPr>
              <w:t>Ноградская</w:t>
            </w:r>
            <w:proofErr w:type="spellEnd"/>
            <w:r w:rsidRPr="00C3555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C35558">
              <w:rPr>
                <w:sz w:val="24"/>
                <w:szCs w:val="24"/>
              </w:rPr>
              <w:t>28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ул. Институтская,</w:t>
            </w:r>
            <w:r>
              <w:rPr>
                <w:sz w:val="24"/>
                <w:szCs w:val="24"/>
              </w:rPr>
              <w:t xml:space="preserve"> </w:t>
            </w:r>
            <w:r w:rsidRPr="00C35558">
              <w:rPr>
                <w:sz w:val="24"/>
                <w:szCs w:val="24"/>
              </w:rPr>
              <w:t>39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Pr="00C35558" w:rsidRDefault="00640FB2" w:rsidP="00640FB2">
            <w:pPr>
              <w:jc w:val="center"/>
            </w:pPr>
            <w:r w:rsidRPr="00C35558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Ул. Вокзальная,</w:t>
            </w:r>
            <w:r>
              <w:rPr>
                <w:sz w:val="24"/>
                <w:szCs w:val="24"/>
              </w:rPr>
              <w:t xml:space="preserve"> </w:t>
            </w:r>
            <w:r w:rsidRPr="00C35558">
              <w:rPr>
                <w:sz w:val="24"/>
                <w:szCs w:val="24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10 микрорайон, </w:t>
            </w:r>
            <w:r w:rsidRPr="00C35558">
              <w:rPr>
                <w:sz w:val="24"/>
                <w:szCs w:val="24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Ул. Ближняя,</w:t>
            </w:r>
            <w:r>
              <w:rPr>
                <w:sz w:val="24"/>
                <w:szCs w:val="24"/>
              </w:rPr>
              <w:t xml:space="preserve"> </w:t>
            </w:r>
            <w:r w:rsidRPr="00C35558">
              <w:rPr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Pr="00C35558" w:rsidRDefault="00640FB2" w:rsidP="00640FB2">
            <w:pPr>
              <w:jc w:val="center"/>
            </w:pPr>
            <w:r w:rsidRPr="00C35558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 xml:space="preserve">Ул. Шишкина, 23а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Pr="00C35558" w:rsidRDefault="00640FB2" w:rsidP="00640FB2">
            <w:pPr>
              <w:jc w:val="center"/>
            </w:pPr>
            <w:r w:rsidRPr="00C35558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Ул. Союзная,</w:t>
            </w:r>
            <w:r>
              <w:rPr>
                <w:sz w:val="24"/>
                <w:szCs w:val="24"/>
              </w:rPr>
              <w:t xml:space="preserve"> </w:t>
            </w:r>
            <w:r w:rsidRPr="00C35558">
              <w:rPr>
                <w:sz w:val="24"/>
                <w:szCs w:val="24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Pr="00C35558" w:rsidRDefault="00640FB2" w:rsidP="00640FB2">
            <w:pPr>
              <w:jc w:val="center"/>
            </w:pPr>
            <w:r w:rsidRPr="00C35558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Обручева, 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Обручева, 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Обручева, 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Обручева, 36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Грибоедова, 26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Грибоедова, 32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Грибоедова, 34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Оренбургская, 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Оренбургская, 17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 w:rsidRPr="00C35558">
              <w:rPr>
                <w:sz w:val="24"/>
                <w:szCs w:val="24"/>
              </w:rPr>
              <w:t>Пр. Строителей,</w:t>
            </w:r>
            <w:r>
              <w:rPr>
                <w:sz w:val="24"/>
                <w:szCs w:val="24"/>
              </w:rPr>
              <w:t xml:space="preserve"> 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Институтская, 3а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Институтская, 5а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Институтская, 34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Ноградская</w:t>
            </w:r>
            <w:proofErr w:type="spellEnd"/>
            <w:r>
              <w:rPr>
                <w:sz w:val="24"/>
                <w:szCs w:val="24"/>
              </w:rPr>
              <w:t>, 2а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Ноградская</w:t>
            </w:r>
            <w:proofErr w:type="spellEnd"/>
            <w:r>
              <w:rPr>
                <w:sz w:val="24"/>
                <w:szCs w:val="24"/>
              </w:rPr>
              <w:t>, 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C35558" w:rsidTr="00640FB2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C35558" w:rsidRDefault="00640FB2" w:rsidP="00640F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Вершинина, 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C35558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FB2" w:rsidRPr="005A558D" w:rsidTr="00640FB2">
        <w:trPr>
          <w:trHeight w:val="127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5A558D" w:rsidRDefault="00640FB2" w:rsidP="00640F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 на 2025</w:t>
            </w:r>
            <w:r w:rsidRPr="005A558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40FB2" w:rsidRPr="005A558D" w:rsidTr="00640FB2">
        <w:trPr>
          <w:trHeight w:val="7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694BDD" w:rsidRDefault="00640FB2" w:rsidP="00640FB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 на 2026</w:t>
            </w:r>
            <w:r w:rsidRPr="005A558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40FB2" w:rsidRPr="005A558D" w:rsidTr="00640FB2">
        <w:trPr>
          <w:trHeight w:val="7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 на 2027</w:t>
            </w:r>
            <w:r w:rsidRPr="005A558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40FB2" w:rsidRPr="005A558D" w:rsidTr="00640FB2">
        <w:trPr>
          <w:trHeight w:val="7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 на 2028</w:t>
            </w:r>
            <w:r w:rsidRPr="005A558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40FB2" w:rsidRPr="005A558D" w:rsidTr="00640FB2">
        <w:trPr>
          <w:trHeight w:val="7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 на 2029</w:t>
            </w:r>
            <w:r w:rsidRPr="005A558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40FB2" w:rsidRPr="005A558D" w:rsidTr="00640FB2">
        <w:trPr>
          <w:trHeight w:val="7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 на 2030</w:t>
            </w:r>
            <w:r w:rsidRPr="005A558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40FB2" w:rsidRPr="002D5CA9" w:rsidRDefault="00640FB2" w:rsidP="00640FB2">
      <w:pPr>
        <w:widowControl w:val="0"/>
        <w:autoSpaceDE w:val="0"/>
        <w:autoSpaceDN w:val="0"/>
        <w:jc w:val="both"/>
      </w:pPr>
      <w:r w:rsidRPr="00456A09">
        <w:t>* Адресный перечень дворовых территорий многоквартирных домов, нуждающихся в благоустройстве (формируемый исходя из физического состояния, а также с учетом предложений заинтересованных лиц) и п</w:t>
      </w:r>
      <w:r>
        <w:t>одлежащих благоустройству в 2024</w:t>
      </w:r>
      <w:r w:rsidRPr="00456A09">
        <w:t>-2025, исходя из минимального перечня работ по благоустройству. Физическое состояние дворовой территории и необходимость её благоустройства определяются по результатам инвентаризации дворовой территории, проведенной в порядке, установленном постановлением Коллегии Администрации Кемеровской области от 25.10.2017г. № 564 «Об</w:t>
      </w:r>
      <w:r>
        <w:t xml:space="preserve"> </w:t>
      </w:r>
      <w:r w:rsidRPr="00456A09">
        <w:t>утверждении Порядка инвентаризации дворовых и общественных территорий, уровня благоустройства индивидуальных жилых домов и земельных участков, предоставленных для их размещения».</w:t>
      </w:r>
    </w:p>
    <w:p w:rsidR="00640FB2" w:rsidRDefault="00640FB2" w:rsidP="00640F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0FB2" w:rsidRDefault="00640FB2" w:rsidP="00640FB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Адресный перечень всех общественных территорий, нуждающихся в благоустройстве (с учетом физического состояния общественной территории) и подлежащих благоустройству в 2024-2030 г.г.*</w:t>
      </w:r>
    </w:p>
    <w:p w:rsidR="00640FB2" w:rsidRDefault="00640FB2" w:rsidP="00640FB2">
      <w:pPr>
        <w:widowControl w:val="0"/>
        <w:autoSpaceDE w:val="0"/>
        <w:autoSpaceDN w:val="0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1"/>
        <w:gridCol w:w="3110"/>
        <w:gridCol w:w="832"/>
        <w:gridCol w:w="707"/>
        <w:gridCol w:w="831"/>
        <w:gridCol w:w="831"/>
        <w:gridCol w:w="831"/>
        <w:gridCol w:w="831"/>
        <w:gridCol w:w="830"/>
      </w:tblGrid>
      <w:tr w:rsidR="00640FB2" w:rsidTr="00640F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год</w:t>
            </w:r>
          </w:p>
        </w:tc>
      </w:tr>
      <w:tr w:rsidR="00640FB2" w:rsidTr="00640F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B2" w:rsidRDefault="00640FB2" w:rsidP="00640F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Общественные территории всего,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40FB2" w:rsidTr="00640F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Молодежный парк, 5-й этап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A2F00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Сквер «Семьи», 2-й этап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A2F00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Пешеходная аллея по ул. Обручева (от дома №7а по пр. Строителей до дома № 56 ул. Обручева)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FB2" w:rsidRPr="000A2F00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A2F00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 xml:space="preserve">Сквер у ДК «Северный </w:t>
            </w:r>
            <w:proofErr w:type="spellStart"/>
            <w:r w:rsidRPr="00B4566F">
              <w:rPr>
                <w:sz w:val="24"/>
                <w:szCs w:val="24"/>
              </w:rPr>
              <w:t>Маганак</w:t>
            </w:r>
            <w:proofErr w:type="spellEnd"/>
            <w:r w:rsidRPr="00B4566F">
              <w:rPr>
                <w:sz w:val="24"/>
                <w:szCs w:val="24"/>
              </w:rPr>
              <w:t>», 3-й этап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A2F00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Сквер «Спортсменов», 2-й этап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0A2F00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Pr="000A2F00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Парк «Красная горка», 1-й этап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4566F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 xml:space="preserve">Сквер </w:t>
            </w:r>
            <w:r>
              <w:rPr>
                <w:sz w:val="24"/>
                <w:szCs w:val="24"/>
              </w:rPr>
              <w:t xml:space="preserve">у ДК «Северный </w:t>
            </w:r>
            <w:proofErr w:type="spellStart"/>
            <w:r>
              <w:rPr>
                <w:sz w:val="24"/>
                <w:szCs w:val="24"/>
              </w:rPr>
              <w:t>Маганак</w:t>
            </w:r>
            <w:proofErr w:type="spellEnd"/>
            <w:r>
              <w:rPr>
                <w:sz w:val="24"/>
                <w:szCs w:val="24"/>
              </w:rPr>
              <w:t xml:space="preserve">», </w:t>
            </w:r>
            <w:r w:rsidRPr="00B4566F">
              <w:rPr>
                <w:sz w:val="24"/>
                <w:szCs w:val="24"/>
              </w:rPr>
              <w:t>4-й этап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4566F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Сквер «Березовая роща»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4566F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Сквер «По улице Захаренко»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4566F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Парк «</w:t>
            </w:r>
            <w:r>
              <w:rPr>
                <w:sz w:val="24"/>
                <w:szCs w:val="24"/>
              </w:rPr>
              <w:t xml:space="preserve">Красная горка» (парк Мира), </w:t>
            </w:r>
            <w:r w:rsidRPr="00B4566F">
              <w:rPr>
                <w:sz w:val="24"/>
                <w:szCs w:val="24"/>
              </w:rPr>
              <w:t>2-й этап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4566F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Сквер «По улице Петренко»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4566F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Бульвар имени Владимира Обручева, 2-й этап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4566F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 xml:space="preserve">Сквер «Поселка </w:t>
            </w:r>
            <w:proofErr w:type="spellStart"/>
            <w:r w:rsidRPr="00B4566F">
              <w:rPr>
                <w:sz w:val="24"/>
                <w:szCs w:val="24"/>
              </w:rPr>
              <w:t>Спиченково</w:t>
            </w:r>
            <w:proofErr w:type="spellEnd"/>
            <w:r w:rsidRPr="00B4566F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4566F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Пешеходная аллея "Выпускников"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40FB2" w:rsidTr="00640FB2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Pr="00B4566F" w:rsidRDefault="00640FB2" w:rsidP="00640FB2">
            <w:pPr>
              <w:rPr>
                <w:sz w:val="24"/>
                <w:szCs w:val="24"/>
              </w:rPr>
            </w:pPr>
            <w:r w:rsidRPr="00B4566F">
              <w:rPr>
                <w:sz w:val="24"/>
                <w:szCs w:val="24"/>
              </w:rPr>
              <w:t>Пешеходная аллея "Мира"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40FB2" w:rsidRDefault="00640FB2" w:rsidP="00640FB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21FCC">
        <w:rPr>
          <w:sz w:val="24"/>
          <w:szCs w:val="24"/>
        </w:rPr>
        <w:t xml:space="preserve">* </w:t>
      </w:r>
      <w:r w:rsidRPr="00492D3F">
        <w:rPr>
          <w:sz w:val="24"/>
          <w:szCs w:val="24"/>
        </w:rPr>
        <w:t xml:space="preserve"> Адресный перечень общественных территорий, нуждающихся в благоустройстве</w:t>
      </w:r>
      <w:r>
        <w:rPr>
          <w:sz w:val="24"/>
          <w:szCs w:val="24"/>
        </w:rPr>
        <w:t xml:space="preserve"> </w:t>
      </w:r>
      <w:r w:rsidRPr="00492D3F">
        <w:rPr>
          <w:sz w:val="24"/>
          <w:szCs w:val="24"/>
        </w:rPr>
        <w:t>(формируемый исходя из физического состояния общественной территории, а также с</w:t>
      </w:r>
      <w:r>
        <w:rPr>
          <w:sz w:val="24"/>
          <w:szCs w:val="24"/>
        </w:rPr>
        <w:t xml:space="preserve"> </w:t>
      </w:r>
      <w:r w:rsidRPr="00492D3F">
        <w:rPr>
          <w:sz w:val="24"/>
          <w:szCs w:val="24"/>
        </w:rPr>
        <w:t>учетом предложений заинтересованных ли</w:t>
      </w:r>
      <w:r>
        <w:rPr>
          <w:sz w:val="24"/>
          <w:szCs w:val="24"/>
        </w:rPr>
        <w:t xml:space="preserve">ц) и подлежащих благоустройству в </w:t>
      </w:r>
      <w:r w:rsidRPr="00492D3F">
        <w:rPr>
          <w:sz w:val="24"/>
          <w:szCs w:val="24"/>
        </w:rPr>
        <w:t>20</w:t>
      </w:r>
      <w:r>
        <w:rPr>
          <w:sz w:val="24"/>
          <w:szCs w:val="24"/>
        </w:rPr>
        <w:t>24</w:t>
      </w:r>
      <w:r w:rsidRPr="00492D3F">
        <w:rPr>
          <w:sz w:val="24"/>
          <w:szCs w:val="24"/>
        </w:rPr>
        <w:t>-20</w:t>
      </w:r>
      <w:r>
        <w:rPr>
          <w:sz w:val="24"/>
          <w:szCs w:val="24"/>
        </w:rPr>
        <w:t>30 годах</w:t>
      </w:r>
      <w:r w:rsidRPr="00492D3F">
        <w:rPr>
          <w:sz w:val="24"/>
          <w:szCs w:val="24"/>
        </w:rPr>
        <w:t>. Физическое состояние</w:t>
      </w:r>
      <w:r>
        <w:rPr>
          <w:sz w:val="24"/>
          <w:szCs w:val="24"/>
        </w:rPr>
        <w:t xml:space="preserve"> </w:t>
      </w:r>
      <w:r w:rsidRPr="00492D3F">
        <w:rPr>
          <w:sz w:val="24"/>
          <w:szCs w:val="24"/>
        </w:rPr>
        <w:t>общественной территории и необходимость её благоустройства определяются по</w:t>
      </w:r>
      <w:r>
        <w:rPr>
          <w:sz w:val="24"/>
          <w:szCs w:val="24"/>
        </w:rPr>
        <w:t xml:space="preserve"> </w:t>
      </w:r>
      <w:r w:rsidRPr="00492D3F">
        <w:rPr>
          <w:sz w:val="24"/>
          <w:szCs w:val="24"/>
        </w:rPr>
        <w:t>результатам инвентаризации общественной территории, проведенной в порядке,</w:t>
      </w:r>
      <w:r>
        <w:rPr>
          <w:sz w:val="24"/>
          <w:szCs w:val="24"/>
        </w:rPr>
        <w:t xml:space="preserve"> </w:t>
      </w:r>
      <w:r w:rsidRPr="00492D3F">
        <w:rPr>
          <w:sz w:val="24"/>
          <w:szCs w:val="24"/>
        </w:rPr>
        <w:t>установленном постановлением Коллегии Администрации Кемеровской области от25.10.2017г. № 564 «Об утверждении Порядка инвентаризации дворовых и общественных</w:t>
      </w:r>
      <w:r>
        <w:rPr>
          <w:sz w:val="24"/>
          <w:szCs w:val="24"/>
        </w:rPr>
        <w:t xml:space="preserve"> </w:t>
      </w:r>
      <w:r w:rsidRPr="00492D3F">
        <w:rPr>
          <w:sz w:val="24"/>
          <w:szCs w:val="24"/>
        </w:rPr>
        <w:t>территорий, уровня благоустройства индивидуальных жилых домов и земельных участков,</w:t>
      </w:r>
      <w:r>
        <w:rPr>
          <w:sz w:val="24"/>
          <w:szCs w:val="24"/>
        </w:rPr>
        <w:t xml:space="preserve"> </w:t>
      </w:r>
      <w:r w:rsidRPr="00492D3F">
        <w:rPr>
          <w:sz w:val="24"/>
          <w:szCs w:val="24"/>
        </w:rPr>
        <w:t>предоставленных для их размещения».</w:t>
      </w:r>
    </w:p>
    <w:p w:rsidR="00640FB2" w:rsidRDefault="00640FB2" w:rsidP="00640FB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40FB2" w:rsidRDefault="00640FB2">
      <w:pPr>
        <w:rPr>
          <w:sz w:val="28"/>
          <w:szCs w:val="28"/>
        </w:rPr>
        <w:sectPr w:rsidR="00640FB2" w:rsidSect="00640FB2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40FB2" w:rsidRDefault="00640FB2" w:rsidP="00640FB2">
      <w:pPr>
        <w:autoSpaceDE w:val="0"/>
        <w:autoSpaceDN w:val="0"/>
        <w:adjustRightInd w:val="0"/>
        <w:spacing w:line="18" w:lineRule="atLeas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11. </w:t>
      </w:r>
      <w:r w:rsidRPr="000A2F00">
        <w:rPr>
          <w:b/>
          <w:sz w:val="28"/>
          <w:szCs w:val="28"/>
        </w:rPr>
        <w:t>Ресурсное обеспечение реализации муниципальной программы</w:t>
      </w:r>
    </w:p>
    <w:p w:rsidR="00640FB2" w:rsidRPr="000A2F00" w:rsidRDefault="00640FB2" w:rsidP="00640FB2">
      <w:pPr>
        <w:autoSpaceDE w:val="0"/>
        <w:autoSpaceDN w:val="0"/>
        <w:adjustRightInd w:val="0"/>
        <w:spacing w:line="18" w:lineRule="atLeast"/>
        <w:jc w:val="center"/>
        <w:outlineLvl w:val="0"/>
        <w:rPr>
          <w:b/>
          <w:sz w:val="28"/>
          <w:szCs w:val="28"/>
        </w:rPr>
      </w:pPr>
    </w:p>
    <w:p w:rsidR="00640FB2" w:rsidRPr="000A2F00" w:rsidRDefault="00640FB2" w:rsidP="00640FB2">
      <w:pPr>
        <w:shd w:val="clear" w:color="auto" w:fill="FFFFFF"/>
        <w:tabs>
          <w:tab w:val="left" w:pos="1188"/>
        </w:tabs>
        <w:spacing w:line="18" w:lineRule="atLeast"/>
        <w:ind w:firstLine="714"/>
        <w:jc w:val="both"/>
        <w:rPr>
          <w:sz w:val="26"/>
          <w:szCs w:val="26"/>
        </w:rPr>
      </w:pPr>
      <w:r w:rsidRPr="000A2F00">
        <w:rPr>
          <w:sz w:val="26"/>
          <w:szCs w:val="26"/>
        </w:rPr>
        <w:t>Реализация муниципальной программы запланирована на 20</w:t>
      </w:r>
      <w:r>
        <w:rPr>
          <w:sz w:val="26"/>
          <w:szCs w:val="26"/>
        </w:rPr>
        <w:t>24 год и плановый период 2025-2030</w:t>
      </w:r>
      <w:r w:rsidRPr="000A2F00">
        <w:rPr>
          <w:sz w:val="26"/>
          <w:szCs w:val="26"/>
        </w:rPr>
        <w:t xml:space="preserve"> годов.</w:t>
      </w:r>
    </w:p>
    <w:p w:rsidR="00640FB2" w:rsidRPr="000A2F00" w:rsidRDefault="00640FB2" w:rsidP="00640FB2">
      <w:pPr>
        <w:shd w:val="clear" w:color="auto" w:fill="FFFFFF"/>
        <w:tabs>
          <w:tab w:val="left" w:pos="1188"/>
        </w:tabs>
        <w:spacing w:line="18" w:lineRule="atLeast"/>
        <w:ind w:firstLine="714"/>
        <w:jc w:val="both"/>
        <w:rPr>
          <w:sz w:val="26"/>
          <w:szCs w:val="26"/>
        </w:rPr>
      </w:pPr>
      <w:r w:rsidRPr="000A2F00">
        <w:rPr>
          <w:sz w:val="26"/>
          <w:szCs w:val="26"/>
        </w:rPr>
        <w:t>Ресурсное обеспечение реализации муниципальной программы осуществляется за счет средств:</w:t>
      </w:r>
    </w:p>
    <w:p w:rsidR="00640FB2" w:rsidRPr="000A2F00" w:rsidRDefault="00640FB2" w:rsidP="00640FB2">
      <w:pPr>
        <w:shd w:val="clear" w:color="auto" w:fill="FFFFFF"/>
        <w:tabs>
          <w:tab w:val="left" w:pos="1188"/>
        </w:tabs>
        <w:spacing w:line="18" w:lineRule="atLeast"/>
        <w:ind w:firstLine="714"/>
        <w:jc w:val="both"/>
        <w:rPr>
          <w:sz w:val="26"/>
          <w:szCs w:val="26"/>
        </w:rPr>
      </w:pPr>
      <w:r w:rsidRPr="000A2F00">
        <w:rPr>
          <w:sz w:val="26"/>
          <w:szCs w:val="26"/>
        </w:rPr>
        <w:t>- федерального бюджета;</w:t>
      </w:r>
    </w:p>
    <w:p w:rsidR="00640FB2" w:rsidRPr="000A2F00" w:rsidRDefault="00640FB2" w:rsidP="00640FB2">
      <w:pPr>
        <w:shd w:val="clear" w:color="auto" w:fill="FFFFFF"/>
        <w:tabs>
          <w:tab w:val="left" w:pos="1188"/>
        </w:tabs>
        <w:spacing w:line="18" w:lineRule="atLeast"/>
        <w:ind w:firstLine="714"/>
        <w:jc w:val="both"/>
        <w:rPr>
          <w:sz w:val="26"/>
          <w:szCs w:val="26"/>
        </w:rPr>
      </w:pPr>
      <w:r w:rsidRPr="000A2F00">
        <w:rPr>
          <w:sz w:val="26"/>
          <w:szCs w:val="26"/>
        </w:rPr>
        <w:t>- областного бюджета;</w:t>
      </w:r>
    </w:p>
    <w:p w:rsidR="00640FB2" w:rsidRPr="000A2F00" w:rsidRDefault="00640FB2" w:rsidP="00640FB2">
      <w:pPr>
        <w:shd w:val="clear" w:color="auto" w:fill="FFFFFF"/>
        <w:tabs>
          <w:tab w:val="left" w:pos="1188"/>
        </w:tabs>
        <w:spacing w:line="18" w:lineRule="atLeast"/>
        <w:ind w:firstLine="714"/>
        <w:jc w:val="both"/>
        <w:rPr>
          <w:sz w:val="26"/>
          <w:szCs w:val="26"/>
        </w:rPr>
      </w:pPr>
      <w:r w:rsidRPr="000A2F00">
        <w:rPr>
          <w:sz w:val="26"/>
          <w:szCs w:val="26"/>
        </w:rPr>
        <w:t>- местного бюджета;</w:t>
      </w:r>
    </w:p>
    <w:p w:rsidR="00640FB2" w:rsidRPr="000A2F00" w:rsidRDefault="00640FB2" w:rsidP="00640FB2">
      <w:pPr>
        <w:shd w:val="clear" w:color="auto" w:fill="FFFFFF"/>
        <w:tabs>
          <w:tab w:val="left" w:pos="1188"/>
        </w:tabs>
        <w:spacing w:line="18" w:lineRule="atLeast"/>
        <w:ind w:firstLine="714"/>
        <w:jc w:val="both"/>
        <w:rPr>
          <w:sz w:val="26"/>
          <w:szCs w:val="26"/>
        </w:rPr>
      </w:pPr>
      <w:r w:rsidRPr="000A2F00">
        <w:rPr>
          <w:sz w:val="26"/>
          <w:szCs w:val="26"/>
        </w:rPr>
        <w:t>- иных не запрещенных законодательством источников финансирования: средства юридических и физических лиц.</w:t>
      </w:r>
    </w:p>
    <w:tbl>
      <w:tblPr>
        <w:tblW w:w="14050" w:type="dxa"/>
        <w:tblInd w:w="546" w:type="dxa"/>
        <w:tblLayout w:type="fixed"/>
        <w:tblLook w:val="04A0" w:firstRow="1" w:lastRow="0" w:firstColumn="1" w:lastColumn="0" w:noHBand="0" w:noVBand="1"/>
      </w:tblPr>
      <w:tblGrid>
        <w:gridCol w:w="567"/>
        <w:gridCol w:w="2993"/>
        <w:gridCol w:w="4253"/>
        <w:gridCol w:w="1275"/>
        <w:gridCol w:w="1276"/>
        <w:gridCol w:w="709"/>
        <w:gridCol w:w="850"/>
        <w:gridCol w:w="709"/>
        <w:gridCol w:w="709"/>
        <w:gridCol w:w="709"/>
      </w:tblGrid>
      <w:tr w:rsidR="00640FB2" w:rsidRPr="000A2F00" w:rsidTr="00640FB2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 w:rsidRPr="000A2F0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 w:rsidRPr="000A2F00">
              <w:rPr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 w:rsidRPr="000A2F00">
              <w:rPr>
                <w:color w:val="000000"/>
                <w:sz w:val="22"/>
                <w:szCs w:val="22"/>
              </w:rPr>
              <w:t xml:space="preserve">Источник </w:t>
            </w:r>
          </w:p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 w:rsidRPr="000A2F00">
              <w:rPr>
                <w:color w:val="000000"/>
                <w:sz w:val="22"/>
                <w:szCs w:val="22"/>
              </w:rPr>
              <w:t>финансирования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 w:rsidRPr="000A2F00">
              <w:rPr>
                <w:color w:val="000000"/>
                <w:sz w:val="22"/>
                <w:szCs w:val="22"/>
              </w:rPr>
              <w:t>Объем финансовых ресурсов, тыс.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A2F00">
              <w:rPr>
                <w:color w:val="000000"/>
                <w:sz w:val="22"/>
                <w:szCs w:val="22"/>
              </w:rPr>
              <w:t>руб.</w:t>
            </w:r>
          </w:p>
        </w:tc>
      </w:tr>
      <w:tr w:rsidR="00640FB2" w:rsidRPr="000A2F00" w:rsidTr="00640FB2">
        <w:trPr>
          <w:trHeight w:val="1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FB2" w:rsidRPr="000A2F00" w:rsidRDefault="00640FB2" w:rsidP="00640F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FB2" w:rsidRPr="000A2F00" w:rsidRDefault="00640FB2" w:rsidP="00640F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FB2" w:rsidRPr="000A2F00" w:rsidRDefault="00640FB2" w:rsidP="00640F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2024</w:t>
            </w:r>
            <w:r w:rsidRPr="000A2F00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</w:t>
            </w:r>
            <w:r w:rsidRPr="000A2F00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2026</w:t>
            </w:r>
            <w:r w:rsidRPr="000A2F00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2030 год</w:t>
            </w:r>
          </w:p>
        </w:tc>
      </w:tr>
      <w:tr w:rsidR="00640FB2" w:rsidRPr="000A2F00" w:rsidTr="00640FB2">
        <w:trPr>
          <w:trHeight w:val="238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 w:rsidRPr="00F16BF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40FB2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40FB2" w:rsidRPr="000A2F00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 w:rsidRPr="000A2F00">
              <w:rPr>
                <w:color w:val="000000"/>
                <w:sz w:val="24"/>
                <w:szCs w:val="24"/>
              </w:rPr>
              <w:t>«Формирование современной городской ср</w:t>
            </w:r>
            <w:r>
              <w:rPr>
                <w:color w:val="000000"/>
                <w:sz w:val="24"/>
                <w:szCs w:val="24"/>
              </w:rPr>
              <w:t>еды города Прокопьевска» на 2024-2030 годы</w:t>
            </w:r>
            <w:r w:rsidRPr="000A2F00">
              <w:rPr>
                <w:color w:val="000000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 w:rsidRPr="000A2F0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113 745,92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176 833,20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55 411,50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161 828,12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20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45 681,92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4 131,28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7 609,18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10 873,80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47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иные не запрещенные законодательством источники</w:t>
            </w:r>
            <w:r>
              <w:rPr>
                <w:sz w:val="22"/>
                <w:szCs w:val="22"/>
              </w:rPr>
              <w:t xml:space="preserve"> финансирования: средства юриди</w:t>
            </w:r>
            <w:r w:rsidRPr="000A2F00">
              <w:rPr>
                <w:sz w:val="22"/>
                <w:szCs w:val="22"/>
              </w:rPr>
              <w:t>ческих и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5 043,32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  <w:p w:rsidR="00640FB2" w:rsidRDefault="00640FB2" w:rsidP="00640F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 w:rsidRPr="00F16BF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40FB2" w:rsidRDefault="00640FB2" w:rsidP="00640FB2">
            <w:pPr>
              <w:jc w:val="center"/>
              <w:rPr>
                <w:sz w:val="24"/>
                <w:szCs w:val="24"/>
              </w:rPr>
            </w:pPr>
          </w:p>
          <w:p w:rsidR="00640FB2" w:rsidRPr="000A2F00" w:rsidRDefault="00640FB2" w:rsidP="00640FB2">
            <w:pPr>
              <w:jc w:val="center"/>
              <w:rPr>
                <w:color w:val="000000"/>
                <w:sz w:val="28"/>
                <w:szCs w:val="28"/>
              </w:rPr>
            </w:pPr>
            <w:r w:rsidRPr="000A2F00">
              <w:rPr>
                <w:sz w:val="24"/>
                <w:szCs w:val="24"/>
              </w:rPr>
              <w:t>Основное мероприятие «Благоустройство дворовых территорий»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 w:rsidRPr="000A2F0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80 902,02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FB2" w:rsidRPr="000A2F00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2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38 669,21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1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31 879,37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10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5 310,11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иные не запрещенные законодательством источники</w:t>
            </w:r>
            <w:r>
              <w:rPr>
                <w:sz w:val="22"/>
                <w:szCs w:val="22"/>
              </w:rPr>
              <w:t xml:space="preserve"> финансирования: средства юриди</w:t>
            </w:r>
            <w:r w:rsidRPr="000A2F00">
              <w:rPr>
                <w:sz w:val="22"/>
                <w:szCs w:val="22"/>
              </w:rPr>
              <w:t>ческих и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5 043,32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  <w:p w:rsidR="00640FB2" w:rsidRDefault="00640FB2" w:rsidP="00640F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1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 w:rsidRPr="00F16BF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FB2" w:rsidRPr="000A2F00" w:rsidRDefault="00640FB2" w:rsidP="00640FB2">
            <w:pPr>
              <w:jc w:val="center"/>
              <w:rPr>
                <w:color w:val="000000"/>
                <w:sz w:val="28"/>
                <w:szCs w:val="28"/>
              </w:rPr>
            </w:pPr>
            <w:r w:rsidRPr="000A2F00">
              <w:rPr>
                <w:sz w:val="24"/>
                <w:szCs w:val="24"/>
              </w:rPr>
              <w:t>Основное мероприятие «Благоустройство общественной территории»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32 843,90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66 442,60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1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16 742,29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58 702,02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13 802,55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3 089,58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2 299,07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4 651,00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F16BFC" w:rsidRDefault="00640FB2" w:rsidP="00640FB2">
            <w:pPr>
              <w:jc w:val="center"/>
              <w:rPr>
                <w:color w:val="000000"/>
                <w:sz w:val="24"/>
                <w:szCs w:val="24"/>
              </w:rPr>
            </w:pPr>
            <w:r w:rsidRPr="00F16BF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8"/>
                <w:szCs w:val="28"/>
              </w:rPr>
            </w:pPr>
            <w:r w:rsidRPr="00F16BFC"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 xml:space="preserve">сновное мероприятие «Создание комфортной </w:t>
            </w:r>
            <w:r>
              <w:rPr>
                <w:color w:val="000000"/>
                <w:sz w:val="24"/>
                <w:szCs w:val="24"/>
              </w:rPr>
              <w:lastRenderedPageBreak/>
              <w:t>городской среды в малых городах и исторических поселениях – победителях Всероссийского конкурса лучших проектов создания комфортной городской среды (</w:t>
            </w:r>
            <w:proofErr w:type="spellStart"/>
            <w:r>
              <w:rPr>
                <w:color w:val="000000"/>
                <w:sz w:val="24"/>
                <w:szCs w:val="24"/>
              </w:rPr>
              <w:t>Тырганский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парк. «Выставка Достижений Нашего Кузбасса»)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DF4B85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4B85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DF4B85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110 390,60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DF4B85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Pr="00DF4B85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Pr="00DF4B85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Pr="00DF4B85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Pr="00DF4B85" w:rsidRDefault="00640FB2" w:rsidP="00640F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103 126,10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1 041,70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40FB2" w:rsidRPr="000A2F00" w:rsidTr="00640FB2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Pr="000A2F00" w:rsidRDefault="00640FB2" w:rsidP="00640FB2">
            <w:pPr>
              <w:jc w:val="center"/>
              <w:rPr>
                <w:sz w:val="22"/>
                <w:szCs w:val="22"/>
              </w:rPr>
            </w:pPr>
            <w:r w:rsidRPr="000A2F0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6 222,80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FB2" w:rsidRDefault="00640FB2" w:rsidP="0064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640FB2" w:rsidRDefault="00640FB2" w:rsidP="00640FB2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640FB2" w:rsidRDefault="00640FB2" w:rsidP="00640FB2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640FB2" w:rsidRDefault="00640FB2" w:rsidP="00640FB2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640FB2" w:rsidRDefault="00640FB2" w:rsidP="00640FB2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FF2836" w:rsidRDefault="00FF2836">
      <w:pPr>
        <w:rPr>
          <w:sz w:val="28"/>
          <w:szCs w:val="28"/>
        </w:rPr>
        <w:sectPr w:rsidR="00FF2836" w:rsidSect="00640FB2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FF2836" w:rsidRPr="004A25B3" w:rsidRDefault="00FF2836" w:rsidP="00FF28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</w:t>
      </w:r>
      <w:r w:rsidRPr="004A25B3">
        <w:rPr>
          <w:b/>
          <w:sz w:val="28"/>
          <w:szCs w:val="28"/>
        </w:rPr>
        <w:t>.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</w:t>
      </w:r>
    </w:p>
    <w:p w:rsidR="00FF2836" w:rsidRPr="004A25B3" w:rsidRDefault="00FF2836" w:rsidP="00FF2836">
      <w:pPr>
        <w:widowControl w:val="0"/>
        <w:autoSpaceDE w:val="0"/>
        <w:autoSpaceDN w:val="0"/>
        <w:rPr>
          <w:sz w:val="28"/>
          <w:szCs w:val="28"/>
        </w:rPr>
      </w:pPr>
    </w:p>
    <w:p w:rsidR="00FF2836" w:rsidRPr="004A25B3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r w:rsidRPr="004A25B3">
        <w:rPr>
          <w:sz w:val="28"/>
          <w:szCs w:val="28"/>
        </w:rPr>
        <w:t>ПАО «Ростелеком» - Институтская 16.</w:t>
      </w:r>
    </w:p>
    <w:p w:rsidR="00FF2836" w:rsidRPr="004A25B3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r w:rsidRPr="004A25B3">
        <w:rPr>
          <w:sz w:val="28"/>
          <w:szCs w:val="28"/>
        </w:rPr>
        <w:t xml:space="preserve">МУП </w:t>
      </w:r>
      <w:proofErr w:type="gramStart"/>
      <w:r w:rsidRPr="004A25B3">
        <w:rPr>
          <w:sz w:val="28"/>
          <w:szCs w:val="28"/>
        </w:rPr>
        <w:t xml:space="preserve">« </w:t>
      </w:r>
      <w:proofErr w:type="spellStart"/>
      <w:r w:rsidRPr="004A25B3">
        <w:rPr>
          <w:sz w:val="28"/>
          <w:szCs w:val="28"/>
        </w:rPr>
        <w:t>Горэлектротранс</w:t>
      </w:r>
      <w:proofErr w:type="spellEnd"/>
      <w:proofErr w:type="gramEnd"/>
      <w:r w:rsidRPr="004A25B3">
        <w:rPr>
          <w:sz w:val="28"/>
          <w:szCs w:val="28"/>
        </w:rPr>
        <w:t>» - Высокогорная 2а.</w:t>
      </w:r>
    </w:p>
    <w:p w:rsidR="00FF2836" w:rsidRPr="004A25B3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r w:rsidRPr="004A25B3">
        <w:rPr>
          <w:sz w:val="28"/>
          <w:szCs w:val="28"/>
        </w:rPr>
        <w:t>НПО «Перспектива» - Свердлова 49.</w:t>
      </w:r>
    </w:p>
    <w:p w:rsidR="00FF2836" w:rsidRPr="004A25B3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r w:rsidRPr="004A25B3">
        <w:rPr>
          <w:sz w:val="28"/>
          <w:szCs w:val="28"/>
        </w:rPr>
        <w:t xml:space="preserve">ООО </w:t>
      </w:r>
      <w:proofErr w:type="gramStart"/>
      <w:r w:rsidRPr="004A25B3">
        <w:rPr>
          <w:sz w:val="28"/>
          <w:szCs w:val="28"/>
        </w:rPr>
        <w:t xml:space="preserve">« </w:t>
      </w:r>
      <w:proofErr w:type="spellStart"/>
      <w:r w:rsidRPr="004A25B3">
        <w:rPr>
          <w:sz w:val="28"/>
          <w:szCs w:val="28"/>
        </w:rPr>
        <w:t>Транссервис</w:t>
      </w:r>
      <w:proofErr w:type="spellEnd"/>
      <w:proofErr w:type="gramEnd"/>
      <w:r w:rsidRPr="004A25B3">
        <w:rPr>
          <w:sz w:val="28"/>
          <w:szCs w:val="28"/>
        </w:rPr>
        <w:t>»  - Морозовой 62а.</w:t>
      </w:r>
    </w:p>
    <w:p w:rsidR="00FF2836" w:rsidRPr="004A25B3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r w:rsidRPr="004A25B3">
        <w:rPr>
          <w:sz w:val="28"/>
          <w:szCs w:val="28"/>
        </w:rPr>
        <w:t xml:space="preserve">ООО ТК </w:t>
      </w:r>
      <w:proofErr w:type="spellStart"/>
      <w:r w:rsidRPr="004A25B3">
        <w:rPr>
          <w:sz w:val="28"/>
          <w:szCs w:val="28"/>
        </w:rPr>
        <w:t>Кузбассгрупп</w:t>
      </w:r>
      <w:proofErr w:type="spellEnd"/>
      <w:r w:rsidRPr="004A25B3">
        <w:rPr>
          <w:sz w:val="28"/>
          <w:szCs w:val="28"/>
        </w:rPr>
        <w:t>- Проектная 125.</w:t>
      </w:r>
    </w:p>
    <w:p w:rsidR="00FF2836" w:rsidRPr="004A25B3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r w:rsidRPr="004A25B3">
        <w:rPr>
          <w:sz w:val="28"/>
          <w:szCs w:val="28"/>
        </w:rPr>
        <w:t>ООО «СДС-</w:t>
      </w:r>
      <w:proofErr w:type="spellStart"/>
      <w:r w:rsidRPr="004A25B3">
        <w:rPr>
          <w:sz w:val="28"/>
          <w:szCs w:val="28"/>
        </w:rPr>
        <w:t>Энерго</w:t>
      </w:r>
      <w:proofErr w:type="spellEnd"/>
      <w:r w:rsidRPr="004A25B3">
        <w:rPr>
          <w:sz w:val="28"/>
          <w:szCs w:val="28"/>
        </w:rPr>
        <w:t xml:space="preserve">» - </w:t>
      </w:r>
      <w:proofErr w:type="spellStart"/>
      <w:r w:rsidRPr="004A25B3">
        <w:rPr>
          <w:sz w:val="28"/>
          <w:szCs w:val="28"/>
        </w:rPr>
        <w:t>Прокопьевскэнерго</w:t>
      </w:r>
      <w:proofErr w:type="spellEnd"/>
      <w:r w:rsidRPr="004A25B3">
        <w:rPr>
          <w:sz w:val="28"/>
          <w:szCs w:val="28"/>
        </w:rPr>
        <w:t xml:space="preserve"> – Энергетическая 14.</w:t>
      </w:r>
    </w:p>
    <w:p w:rsidR="00FF2836" w:rsidRPr="004A25B3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r w:rsidRPr="004A25B3">
        <w:rPr>
          <w:sz w:val="28"/>
          <w:szCs w:val="28"/>
        </w:rPr>
        <w:t xml:space="preserve">КВРП </w:t>
      </w:r>
      <w:proofErr w:type="spellStart"/>
      <w:r w:rsidRPr="004A25B3">
        <w:rPr>
          <w:sz w:val="28"/>
          <w:szCs w:val="28"/>
        </w:rPr>
        <w:t>Новотранс</w:t>
      </w:r>
      <w:proofErr w:type="spellEnd"/>
      <w:r w:rsidRPr="004A25B3">
        <w:rPr>
          <w:sz w:val="28"/>
          <w:szCs w:val="28"/>
        </w:rPr>
        <w:t xml:space="preserve"> – Рождественская 2.</w:t>
      </w:r>
    </w:p>
    <w:p w:rsidR="00FF2836" w:rsidRPr="004A25B3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r w:rsidRPr="004A25B3">
        <w:rPr>
          <w:sz w:val="28"/>
          <w:szCs w:val="28"/>
        </w:rPr>
        <w:t>АО Прокопьевский угольный разрез – Участковая 2.</w:t>
      </w:r>
    </w:p>
    <w:p w:rsidR="00FF2836" w:rsidRPr="004A25B3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r w:rsidRPr="004A25B3">
        <w:rPr>
          <w:sz w:val="28"/>
          <w:szCs w:val="28"/>
        </w:rPr>
        <w:t xml:space="preserve">ОАО </w:t>
      </w:r>
      <w:proofErr w:type="spellStart"/>
      <w:r w:rsidRPr="004A25B3">
        <w:rPr>
          <w:sz w:val="28"/>
          <w:szCs w:val="28"/>
        </w:rPr>
        <w:t>Прокопьевское</w:t>
      </w:r>
      <w:proofErr w:type="spellEnd"/>
      <w:r w:rsidRPr="004A25B3">
        <w:rPr>
          <w:sz w:val="28"/>
          <w:szCs w:val="28"/>
        </w:rPr>
        <w:t xml:space="preserve"> транспортное управление – Энергетическая 1.</w:t>
      </w:r>
    </w:p>
    <w:p w:rsidR="00FF2836" w:rsidRPr="004A25B3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r w:rsidRPr="004A25B3">
        <w:rPr>
          <w:sz w:val="28"/>
          <w:szCs w:val="28"/>
        </w:rPr>
        <w:t>ООО «Любимый город» - Каширская 4.</w:t>
      </w:r>
    </w:p>
    <w:p w:rsidR="00FF2836" w:rsidRPr="00CC4D27" w:rsidRDefault="00FF2836" w:rsidP="00FF2836">
      <w:pPr>
        <w:widowControl w:val="0"/>
        <w:numPr>
          <w:ilvl w:val="0"/>
          <w:numId w:val="3"/>
        </w:numPr>
        <w:autoSpaceDE w:val="0"/>
        <w:autoSpaceDN w:val="0"/>
        <w:contextualSpacing/>
        <w:rPr>
          <w:sz w:val="28"/>
          <w:szCs w:val="28"/>
        </w:rPr>
      </w:pPr>
      <w:proofErr w:type="spellStart"/>
      <w:r w:rsidRPr="004A25B3">
        <w:rPr>
          <w:sz w:val="28"/>
          <w:szCs w:val="28"/>
        </w:rPr>
        <w:t>АзотМайнингСервис</w:t>
      </w:r>
      <w:proofErr w:type="spellEnd"/>
      <w:r w:rsidRPr="004A25B3">
        <w:rPr>
          <w:sz w:val="28"/>
          <w:szCs w:val="28"/>
        </w:rPr>
        <w:t xml:space="preserve"> – Пионерская 15.</w:t>
      </w:r>
    </w:p>
    <w:p w:rsidR="00FF2836" w:rsidRDefault="00FF2836" w:rsidP="00FF2836">
      <w:pPr>
        <w:widowControl w:val="0"/>
        <w:autoSpaceDE w:val="0"/>
        <w:autoSpaceDN w:val="0"/>
        <w:contextualSpacing/>
        <w:rPr>
          <w:sz w:val="28"/>
          <w:szCs w:val="28"/>
        </w:rPr>
      </w:pPr>
    </w:p>
    <w:p w:rsidR="00FF2836" w:rsidRPr="006B3CC0" w:rsidRDefault="00FF2836" w:rsidP="00FF2836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</w:t>
      </w:r>
      <w:r w:rsidRPr="006B3CC0">
        <w:rPr>
          <w:b/>
          <w:bCs/>
          <w:sz w:val="28"/>
          <w:szCs w:val="28"/>
        </w:rPr>
        <w:t>. Мероприятия по инвентаризации уровня благоустройства</w:t>
      </w:r>
    </w:p>
    <w:p w:rsidR="00FF2836" w:rsidRPr="006B3CC0" w:rsidRDefault="00FF2836" w:rsidP="00FF28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3CC0">
        <w:rPr>
          <w:b/>
          <w:bCs/>
          <w:sz w:val="28"/>
          <w:szCs w:val="28"/>
        </w:rPr>
        <w:t>индивидуальных жилых домов и земельных участков,</w:t>
      </w:r>
    </w:p>
    <w:p w:rsidR="00FF2836" w:rsidRPr="006B3CC0" w:rsidRDefault="00FF2836" w:rsidP="00FF28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3CC0">
        <w:rPr>
          <w:b/>
          <w:bCs/>
          <w:sz w:val="28"/>
          <w:szCs w:val="28"/>
        </w:rPr>
        <w:t>предоставленных для их размещения, с заключением</w:t>
      </w:r>
    </w:p>
    <w:p w:rsidR="00FF2836" w:rsidRPr="006B3CC0" w:rsidRDefault="00FF2836" w:rsidP="00FF28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3CC0">
        <w:rPr>
          <w:b/>
          <w:bCs/>
          <w:sz w:val="28"/>
          <w:szCs w:val="28"/>
        </w:rPr>
        <w:t>по результатам инвентаризации соглашений с собственниками</w:t>
      </w:r>
    </w:p>
    <w:p w:rsidR="00FF2836" w:rsidRPr="006B3CC0" w:rsidRDefault="00FF2836" w:rsidP="00FF28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3CC0">
        <w:rPr>
          <w:b/>
          <w:bCs/>
          <w:sz w:val="28"/>
          <w:szCs w:val="28"/>
        </w:rPr>
        <w:t>(пользователями) указанных домов (земельных участков) об их</w:t>
      </w:r>
    </w:p>
    <w:p w:rsidR="00FF2836" w:rsidRPr="006B3CC0" w:rsidRDefault="00FF2836" w:rsidP="00FF28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3CC0">
        <w:rPr>
          <w:b/>
          <w:bCs/>
          <w:sz w:val="28"/>
          <w:szCs w:val="28"/>
        </w:rPr>
        <w:t>благоустройстве не позднее 2024 года в соответствии</w:t>
      </w:r>
    </w:p>
    <w:p w:rsidR="00FF2836" w:rsidRPr="006B3CC0" w:rsidRDefault="00FF2836" w:rsidP="00FF28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3CC0">
        <w:rPr>
          <w:b/>
          <w:bCs/>
          <w:sz w:val="28"/>
          <w:szCs w:val="28"/>
        </w:rPr>
        <w:t>с требованиями утвержденных в муниципальном образовании</w:t>
      </w:r>
    </w:p>
    <w:p w:rsidR="00FF2836" w:rsidRPr="006B3CC0" w:rsidRDefault="00FF2836" w:rsidP="00FF28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3CC0">
        <w:rPr>
          <w:b/>
          <w:bCs/>
          <w:sz w:val="28"/>
          <w:szCs w:val="28"/>
        </w:rPr>
        <w:t>правил благоустройства</w:t>
      </w:r>
    </w:p>
    <w:p w:rsidR="00FF2836" w:rsidRPr="006B3CC0" w:rsidRDefault="00FF2836" w:rsidP="00FF2836">
      <w:pPr>
        <w:widowControl w:val="0"/>
        <w:autoSpaceDE w:val="0"/>
        <w:autoSpaceDN w:val="0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6153"/>
        <w:gridCol w:w="2835"/>
      </w:tblGrid>
      <w:tr w:rsidR="00FF2836" w:rsidRPr="006B3CC0" w:rsidTr="00B05A6A">
        <w:tc>
          <w:tcPr>
            <w:tcW w:w="510" w:type="dxa"/>
          </w:tcPr>
          <w:p w:rsidR="00FF2836" w:rsidRPr="006B3CC0" w:rsidRDefault="00FF2836" w:rsidP="00B05A6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6B3CC0">
              <w:rPr>
                <w:sz w:val="28"/>
                <w:szCs w:val="28"/>
              </w:rPr>
              <w:t>N п/п</w:t>
            </w:r>
          </w:p>
        </w:tc>
        <w:tc>
          <w:tcPr>
            <w:tcW w:w="6153" w:type="dxa"/>
          </w:tcPr>
          <w:p w:rsidR="00FF2836" w:rsidRPr="006B3CC0" w:rsidRDefault="00FF2836" w:rsidP="00B05A6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6B3CC0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</w:tcPr>
          <w:p w:rsidR="00FF2836" w:rsidRPr="006B3CC0" w:rsidRDefault="00FF2836" w:rsidP="00B05A6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3CC0">
              <w:rPr>
                <w:sz w:val="28"/>
                <w:szCs w:val="28"/>
              </w:rPr>
              <w:t>Срок реализации</w:t>
            </w:r>
          </w:p>
        </w:tc>
      </w:tr>
      <w:tr w:rsidR="00FF2836" w:rsidRPr="006B3CC0" w:rsidTr="00B05A6A">
        <w:tc>
          <w:tcPr>
            <w:tcW w:w="510" w:type="dxa"/>
          </w:tcPr>
          <w:p w:rsidR="00FF2836" w:rsidRPr="006B3CC0" w:rsidRDefault="00FF2836" w:rsidP="00B05A6A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153" w:type="dxa"/>
          </w:tcPr>
          <w:p w:rsidR="00FF2836" w:rsidRPr="006B3CC0" w:rsidRDefault="00FF2836" w:rsidP="00B05A6A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 w:rsidRPr="006B3CC0">
              <w:rPr>
                <w:sz w:val="28"/>
                <w:szCs w:val="28"/>
              </w:rPr>
              <w:t>Фактическое обследование территории и расположенных на ней элементов</w:t>
            </w:r>
          </w:p>
        </w:tc>
        <w:tc>
          <w:tcPr>
            <w:tcW w:w="2835" w:type="dxa"/>
          </w:tcPr>
          <w:p w:rsidR="00FF2836" w:rsidRPr="006B3CC0" w:rsidRDefault="00FF2836" w:rsidP="00B05A6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3CC0">
              <w:rPr>
                <w:sz w:val="28"/>
                <w:szCs w:val="28"/>
              </w:rPr>
              <w:t>в соответствии с графиком проведения инвентаризации</w:t>
            </w:r>
          </w:p>
        </w:tc>
      </w:tr>
      <w:tr w:rsidR="00FF2836" w:rsidRPr="006B3CC0" w:rsidTr="00B05A6A">
        <w:tc>
          <w:tcPr>
            <w:tcW w:w="510" w:type="dxa"/>
          </w:tcPr>
          <w:p w:rsidR="00FF2836" w:rsidRPr="006B3CC0" w:rsidRDefault="00FF2836" w:rsidP="00B05A6A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153" w:type="dxa"/>
          </w:tcPr>
          <w:p w:rsidR="00FF2836" w:rsidRPr="006B3CC0" w:rsidRDefault="00FF2836" w:rsidP="00B05A6A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  <w:r w:rsidRPr="006B3CC0">
              <w:rPr>
                <w:sz w:val="28"/>
                <w:szCs w:val="28"/>
              </w:rPr>
              <w:t>Утверждение паспорта благоустройства территории</w:t>
            </w:r>
          </w:p>
        </w:tc>
        <w:tc>
          <w:tcPr>
            <w:tcW w:w="2835" w:type="dxa"/>
          </w:tcPr>
          <w:p w:rsidR="00FF2836" w:rsidRPr="006B3CC0" w:rsidRDefault="00FF2836" w:rsidP="00B05A6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3CC0">
              <w:rPr>
                <w:sz w:val="28"/>
                <w:szCs w:val="28"/>
              </w:rPr>
              <w:t>в течение 15 рабочих дней с даты проведения инвентаризации</w:t>
            </w:r>
          </w:p>
        </w:tc>
      </w:tr>
    </w:tbl>
    <w:p w:rsidR="00FF2836" w:rsidRDefault="00FF2836" w:rsidP="00FF2836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FF2836" w:rsidRDefault="00FF2836" w:rsidP="00FF2836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FF2836" w:rsidRDefault="00FF2836" w:rsidP="00FF2836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FF2836" w:rsidRPr="00F4064D" w:rsidRDefault="00FF2836" w:rsidP="00FF2836">
      <w:pPr>
        <w:tabs>
          <w:tab w:val="left" w:pos="720"/>
        </w:tabs>
        <w:jc w:val="both"/>
        <w:rPr>
          <w:sz w:val="28"/>
          <w:szCs w:val="28"/>
        </w:rPr>
      </w:pPr>
      <w:r w:rsidRPr="00F4064D">
        <w:rPr>
          <w:sz w:val="28"/>
          <w:szCs w:val="28"/>
        </w:rPr>
        <w:t xml:space="preserve">Заместитель главы города </w:t>
      </w:r>
    </w:p>
    <w:p w:rsidR="00FF2836" w:rsidRPr="00F4064D" w:rsidRDefault="00FF2836" w:rsidP="00FF2836">
      <w:pPr>
        <w:tabs>
          <w:tab w:val="left" w:pos="720"/>
        </w:tabs>
        <w:jc w:val="both"/>
        <w:rPr>
          <w:sz w:val="28"/>
          <w:szCs w:val="28"/>
        </w:rPr>
      </w:pPr>
      <w:r w:rsidRPr="00F4064D">
        <w:rPr>
          <w:sz w:val="28"/>
          <w:szCs w:val="28"/>
        </w:rPr>
        <w:t xml:space="preserve">по жилищно-коммунальному хозяйству, </w:t>
      </w:r>
    </w:p>
    <w:p w:rsidR="00FF2836" w:rsidRDefault="00FF2836" w:rsidP="00FF2836">
      <w:pPr>
        <w:tabs>
          <w:tab w:val="left" w:pos="720"/>
        </w:tabs>
        <w:jc w:val="both"/>
        <w:rPr>
          <w:sz w:val="28"/>
          <w:szCs w:val="28"/>
        </w:rPr>
      </w:pPr>
      <w:r w:rsidRPr="00F4064D">
        <w:rPr>
          <w:sz w:val="28"/>
          <w:szCs w:val="28"/>
        </w:rPr>
        <w:t>благоустройству и дорожному комплексу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И.И. Пономарев</w:t>
      </w:r>
    </w:p>
    <w:p w:rsidR="00497E53" w:rsidRDefault="00497E53">
      <w:pPr>
        <w:rPr>
          <w:sz w:val="28"/>
          <w:szCs w:val="28"/>
        </w:rPr>
      </w:pPr>
    </w:p>
    <w:sectPr w:rsidR="00497E53" w:rsidSect="00B65679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 w:code="9"/>
      <w:pgMar w:top="1134" w:right="1134" w:bottom="1134" w:left="1134" w:header="709" w:footer="680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558" w:rsidRDefault="00B41558" w:rsidP="00497E53">
      <w:r>
        <w:separator/>
      </w:r>
    </w:p>
  </w:endnote>
  <w:endnote w:type="continuationSeparator" w:id="0">
    <w:p w:rsidR="00B41558" w:rsidRDefault="00B41558" w:rsidP="0049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105" w:rsidRDefault="00B415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105" w:rsidRDefault="00B4155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105" w:rsidRDefault="00B415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558" w:rsidRDefault="00B41558" w:rsidP="00497E53">
      <w:r>
        <w:separator/>
      </w:r>
    </w:p>
  </w:footnote>
  <w:footnote w:type="continuationSeparator" w:id="0">
    <w:p w:rsidR="00B41558" w:rsidRDefault="00B41558" w:rsidP="00497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3855435"/>
      <w:docPartObj>
        <w:docPartGallery w:val="Page Numbers (Top of Page)"/>
        <w:docPartUnique/>
      </w:docPartObj>
    </w:sdtPr>
    <w:sdtEndPr/>
    <w:sdtContent>
      <w:p w:rsidR="00640FB2" w:rsidRDefault="00640F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A42">
          <w:rPr>
            <w:noProof/>
          </w:rPr>
          <w:t>23</w:t>
        </w:r>
        <w:r>
          <w:fldChar w:fldCharType="end"/>
        </w:r>
      </w:p>
    </w:sdtContent>
  </w:sdt>
  <w:p w:rsidR="00640FB2" w:rsidRDefault="00640FB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FB2" w:rsidRDefault="00640FB2" w:rsidP="00640FB2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7531094"/>
      <w:docPartObj>
        <w:docPartGallery w:val="Page Numbers (Top of Page)"/>
        <w:docPartUnique/>
      </w:docPartObj>
    </w:sdtPr>
    <w:sdtEndPr/>
    <w:sdtContent>
      <w:p w:rsidR="00640FB2" w:rsidRDefault="00640F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A42">
          <w:rPr>
            <w:noProof/>
          </w:rPr>
          <w:t>22</w:t>
        </w:r>
        <w:r>
          <w:fldChar w:fldCharType="end"/>
        </w:r>
      </w:p>
    </w:sdtContent>
  </w:sdt>
  <w:p w:rsidR="00640FB2" w:rsidRDefault="00640FB2" w:rsidP="00640FB2">
    <w:pPr>
      <w:pStyle w:val="a3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105" w:rsidRDefault="00B41558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105" w:rsidRDefault="00B41558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105" w:rsidRPr="002A6654" w:rsidRDefault="00FF2836" w:rsidP="00FF2836">
    <w:pPr>
      <w:pStyle w:val="a3"/>
      <w:jc w:val="center"/>
    </w:pPr>
    <w:r>
      <w:t>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C7C8A"/>
    <w:multiLevelType w:val="multilevel"/>
    <w:tmpl w:val="9A54F63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3F2A7012"/>
    <w:multiLevelType w:val="hybridMultilevel"/>
    <w:tmpl w:val="1262A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86423"/>
    <w:multiLevelType w:val="hybridMultilevel"/>
    <w:tmpl w:val="30DA7C3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E53"/>
    <w:rsid w:val="002327D8"/>
    <w:rsid w:val="00497E53"/>
    <w:rsid w:val="005F1A42"/>
    <w:rsid w:val="00640FB2"/>
    <w:rsid w:val="00B41558"/>
    <w:rsid w:val="00DD5085"/>
    <w:rsid w:val="00FF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98F3"/>
  <w15:chartTrackingRefBased/>
  <w15:docId w15:val="{47290BB9-9B16-4EF8-9AC7-0639A3F29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97E53"/>
    <w:pPr>
      <w:keepNext/>
      <w:tabs>
        <w:tab w:val="left" w:pos="1560"/>
        <w:tab w:val="left" w:pos="1843"/>
        <w:tab w:val="left" w:pos="2127"/>
      </w:tabs>
      <w:ind w:firstLine="7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1"/>
    <w:basedOn w:val="a"/>
    <w:link w:val="a4"/>
    <w:uiPriority w:val="99"/>
    <w:unhideWhenUsed/>
    <w:rsid w:val="0049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,Знак1 Знак"/>
    <w:basedOn w:val="a0"/>
    <w:link w:val="a3"/>
    <w:uiPriority w:val="99"/>
    <w:rsid w:val="00497E53"/>
  </w:style>
  <w:style w:type="paragraph" w:styleId="a5">
    <w:name w:val="footer"/>
    <w:basedOn w:val="a"/>
    <w:link w:val="a6"/>
    <w:uiPriority w:val="99"/>
    <w:unhideWhenUsed/>
    <w:rsid w:val="0049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7E53"/>
  </w:style>
  <w:style w:type="table" w:styleId="a7">
    <w:name w:val="Table Grid"/>
    <w:basedOn w:val="a1"/>
    <w:uiPriority w:val="99"/>
    <w:rsid w:val="00497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497E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97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40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21" Type="http://schemas.openxmlformats.org/officeDocument/2006/relationships/image" Target="media/image11.png"/><Relationship Id="rId34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14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9.png"/><Relationship Id="rId3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eader" Target="header4.xml"/><Relationship Id="rId35" Type="http://schemas.openxmlformats.org/officeDocument/2006/relationships/footer" Target="footer3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CE44C-5EF0-4CED-BFC4-3E0DB3AEC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5432</Words>
  <Characters>30966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 Мясникова</dc:creator>
  <cp:keywords/>
  <dc:description/>
  <cp:lastModifiedBy>Люция Валерьевна Спицына</cp:lastModifiedBy>
  <cp:revision>2</cp:revision>
  <dcterms:created xsi:type="dcterms:W3CDTF">2025-02-28T05:26:00Z</dcterms:created>
  <dcterms:modified xsi:type="dcterms:W3CDTF">2025-02-28T05:26:00Z</dcterms:modified>
</cp:coreProperties>
</file>